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13C8" w:rsidRPr="0022063B" w:rsidRDefault="006113C8" w:rsidP="006113C8">
      <w:pPr>
        <w:autoSpaceDE/>
        <w:jc w:val="right"/>
        <w:rPr>
          <w:i/>
          <w:sz w:val="22"/>
        </w:rPr>
      </w:pPr>
      <w:r w:rsidRPr="0022063B">
        <w:rPr>
          <w:i/>
          <w:sz w:val="22"/>
        </w:rPr>
        <w:t>Załącznik nr 4 do Zarządzenia Nr RD/Z.0201-2/2018</w:t>
      </w:r>
    </w:p>
    <w:p w:rsidR="006113C8" w:rsidRPr="00C64DB3" w:rsidRDefault="006113C8" w:rsidP="006113C8">
      <w:pPr>
        <w:autoSpaceDE/>
        <w:jc w:val="right"/>
        <w:rPr>
          <w:rFonts w:ascii="Arial" w:hAnsi="Arial" w:cs="Arial"/>
          <w:i/>
          <w:sz w:val="22"/>
        </w:rPr>
      </w:pPr>
    </w:p>
    <w:p w:rsidR="006113C8" w:rsidRPr="00C64DB3" w:rsidRDefault="006113C8" w:rsidP="006113C8">
      <w:pPr>
        <w:autoSpaceDE/>
        <w:jc w:val="right"/>
        <w:rPr>
          <w:rFonts w:ascii="Arial" w:hAnsi="Arial" w:cs="Arial"/>
          <w:b/>
          <w:bCs/>
        </w:rPr>
      </w:pPr>
    </w:p>
    <w:p w:rsidR="006113C8" w:rsidRPr="00C64DB3" w:rsidRDefault="006113C8" w:rsidP="006113C8">
      <w:pPr>
        <w:pStyle w:val="Nagwek1"/>
        <w:rPr>
          <w:rFonts w:ascii="Times New Roman" w:hAnsi="Times New Roman"/>
          <w:sz w:val="22"/>
        </w:rPr>
      </w:pPr>
      <w:r w:rsidRPr="00C64DB3">
        <w:rPr>
          <w:rFonts w:ascii="Times New Roman" w:hAnsi="Times New Roman"/>
          <w:b/>
          <w:bCs/>
          <w:sz w:val="24"/>
        </w:rPr>
        <w:t>KARTA KURSU</w:t>
      </w:r>
    </w:p>
    <w:p w:rsidR="006113C8" w:rsidRPr="00C64DB3" w:rsidRDefault="006113C8" w:rsidP="006113C8">
      <w:pPr>
        <w:autoSpaceDE/>
        <w:jc w:val="center"/>
        <w:rPr>
          <w:sz w:val="22"/>
          <w:szCs w:val="14"/>
        </w:rPr>
      </w:pPr>
    </w:p>
    <w:p w:rsidR="006113C8" w:rsidRPr="00C64DB3" w:rsidRDefault="006113C8" w:rsidP="006113C8">
      <w:pPr>
        <w:autoSpaceDE/>
        <w:jc w:val="center"/>
        <w:rPr>
          <w:sz w:val="22"/>
          <w:szCs w:val="14"/>
        </w:rPr>
      </w:pPr>
    </w:p>
    <w:p w:rsidR="006113C8" w:rsidRPr="00C64DB3" w:rsidRDefault="006113C8" w:rsidP="006113C8">
      <w:pPr>
        <w:autoSpaceDE/>
        <w:jc w:val="center"/>
        <w:rPr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85E65" w:rsidRPr="00C64DB3" w:rsidTr="00985E6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85E65" w:rsidRPr="00C64DB3" w:rsidRDefault="00985E65" w:rsidP="00D0045D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985E65" w:rsidRPr="00C64DB3" w:rsidRDefault="00985E65" w:rsidP="00D0045D">
            <w:pPr>
              <w:pStyle w:val="Zawartotabeli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Gramatyka języka ukraińskiego (fonetyka i fonologia)</w:t>
            </w:r>
          </w:p>
        </w:tc>
      </w:tr>
      <w:tr w:rsidR="00985E65" w:rsidRPr="00C64DB3" w:rsidTr="00985E6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85E65" w:rsidRPr="00C64DB3" w:rsidRDefault="00985E65" w:rsidP="00D0045D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85E65" w:rsidRPr="00C64DB3" w:rsidRDefault="000360FA" w:rsidP="00D0045D">
            <w:pPr>
              <w:pStyle w:val="Zawartotabeli"/>
              <w:snapToGrid w:val="0"/>
              <w:spacing w:before="60" w:after="60"/>
              <w:jc w:val="center"/>
              <w:rPr>
                <w:sz w:val="22"/>
                <w:szCs w:val="22"/>
                <w:lang w:val="en-US"/>
              </w:rPr>
            </w:pPr>
            <w:r w:rsidRPr="00C64DB3">
              <w:rPr>
                <w:sz w:val="22"/>
                <w:szCs w:val="22"/>
                <w:lang w:val="en-GB"/>
              </w:rPr>
              <w:t xml:space="preserve">Phonetics and </w:t>
            </w:r>
            <w:proofErr w:type="spellStart"/>
            <w:r w:rsidRPr="00C64DB3">
              <w:rPr>
                <w:sz w:val="22"/>
                <w:szCs w:val="22"/>
                <w:lang w:val="en-GB"/>
              </w:rPr>
              <w:t>phonoloy</w:t>
            </w:r>
            <w:proofErr w:type="spellEnd"/>
            <w:r w:rsidRPr="00C64DB3">
              <w:rPr>
                <w:sz w:val="22"/>
                <w:szCs w:val="22"/>
                <w:lang w:val="en-GB"/>
              </w:rPr>
              <w:t xml:space="preserve"> of Ukrainian language</w:t>
            </w:r>
            <w:r w:rsidR="004E6D6B" w:rsidRPr="00C64DB3">
              <w:rPr>
                <w:sz w:val="22"/>
                <w:szCs w:val="22"/>
                <w:lang w:val="en-GB"/>
              </w:rPr>
              <w:t xml:space="preserve"> </w:t>
            </w:r>
          </w:p>
        </w:tc>
      </w:tr>
    </w:tbl>
    <w:p w:rsidR="006113C8" w:rsidRPr="00C64DB3" w:rsidRDefault="006113C8" w:rsidP="006113C8">
      <w:pPr>
        <w:jc w:val="center"/>
        <w:rPr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113C8" w:rsidRPr="00C64DB3" w:rsidTr="005E44D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6113C8" w:rsidRPr="00C64DB3" w:rsidRDefault="006113C8" w:rsidP="005E4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D0045D" w:rsidRPr="00C64DB3" w:rsidRDefault="00985E65" w:rsidP="005E4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113C8" w:rsidRPr="00C64DB3" w:rsidRDefault="006113C8" w:rsidP="005E4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Zespół dydaktyczny</w:t>
            </w:r>
          </w:p>
        </w:tc>
      </w:tr>
      <w:tr w:rsidR="006113C8" w:rsidRPr="00C64DB3" w:rsidTr="005E44D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6113C8" w:rsidRPr="00C64DB3" w:rsidRDefault="006113C8" w:rsidP="005E4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6113C8" w:rsidRPr="00C64DB3" w:rsidRDefault="006113C8" w:rsidP="005E4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6113C8" w:rsidRPr="00C64DB3" w:rsidRDefault="00882103" w:rsidP="005E4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Zgodnie z przydziałami zajęć dydaktycznych</w:t>
            </w:r>
          </w:p>
        </w:tc>
      </w:tr>
      <w:tr w:rsidR="006113C8" w:rsidRPr="00C64DB3" w:rsidTr="005E44D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113C8" w:rsidRPr="00C64DB3" w:rsidRDefault="006113C8" w:rsidP="005E4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6113C8" w:rsidRPr="00C64DB3" w:rsidRDefault="006113C8" w:rsidP="005E4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6113C8" w:rsidRPr="00C64DB3" w:rsidRDefault="006113C8" w:rsidP="005E4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6113C8" w:rsidRPr="00C64DB3" w:rsidTr="005E44D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6113C8" w:rsidRPr="00C64DB3" w:rsidRDefault="006113C8" w:rsidP="005E4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113C8" w:rsidRPr="00C64DB3" w:rsidRDefault="00361589" w:rsidP="005E4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6113C8" w:rsidRPr="00C64DB3" w:rsidRDefault="006113C8" w:rsidP="005E44D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:rsidR="006113C8" w:rsidRPr="00C64DB3" w:rsidRDefault="006113C8" w:rsidP="006113C8">
      <w:pPr>
        <w:jc w:val="center"/>
        <w:rPr>
          <w:sz w:val="22"/>
          <w:szCs w:val="22"/>
        </w:rPr>
      </w:pPr>
    </w:p>
    <w:p w:rsidR="005E02B0" w:rsidRPr="00C64DB3" w:rsidRDefault="005E02B0">
      <w:pPr>
        <w:rPr>
          <w:sz w:val="22"/>
          <w:szCs w:val="16"/>
        </w:rPr>
      </w:pPr>
    </w:p>
    <w:p w:rsidR="005E02B0" w:rsidRPr="00B768E2" w:rsidRDefault="005E02B0">
      <w:pPr>
        <w:rPr>
          <w:b/>
          <w:bCs/>
          <w:sz w:val="22"/>
          <w:szCs w:val="16"/>
        </w:rPr>
      </w:pPr>
      <w:r w:rsidRPr="00B768E2">
        <w:rPr>
          <w:b/>
          <w:bCs/>
          <w:sz w:val="22"/>
          <w:szCs w:val="16"/>
        </w:rPr>
        <w:t>Opis kursu (cele kształcenia)</w:t>
      </w:r>
    </w:p>
    <w:p w:rsidR="005E02B0" w:rsidRPr="00C64DB3" w:rsidRDefault="005E02B0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E02B0" w:rsidRPr="00C64DB3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D0045D" w:rsidRPr="00C64DB3" w:rsidRDefault="00D0045D" w:rsidP="00D0045D">
            <w:pPr>
              <w:jc w:val="both"/>
              <w:rPr>
                <w:sz w:val="22"/>
                <w:szCs w:val="22"/>
              </w:rPr>
            </w:pPr>
            <w:r w:rsidRPr="00C64DB3">
              <w:rPr>
                <w:b/>
                <w:sz w:val="22"/>
                <w:szCs w:val="22"/>
              </w:rPr>
              <w:t>Celem ogólnym</w:t>
            </w:r>
            <w:r w:rsidRPr="00C64DB3">
              <w:rPr>
                <w:sz w:val="22"/>
                <w:szCs w:val="22"/>
              </w:rPr>
              <w:t xml:space="preserve"> kursu jest opanowanie zasad poprawnej artykulacji </w:t>
            </w:r>
            <w:r w:rsidR="008D2678" w:rsidRPr="00C64DB3">
              <w:rPr>
                <w:sz w:val="22"/>
                <w:szCs w:val="22"/>
              </w:rPr>
              <w:t>ukraińskiej</w:t>
            </w:r>
            <w:r w:rsidRPr="00C64DB3">
              <w:rPr>
                <w:sz w:val="22"/>
                <w:szCs w:val="22"/>
              </w:rPr>
              <w:t xml:space="preserve">, podstawowych </w:t>
            </w:r>
            <w:r w:rsidR="008F36BC" w:rsidRPr="00C64DB3">
              <w:rPr>
                <w:sz w:val="22"/>
                <w:szCs w:val="22"/>
              </w:rPr>
              <w:t>konstrukcji intonacyjnych</w:t>
            </w:r>
            <w:r w:rsidRPr="00C64DB3">
              <w:rPr>
                <w:sz w:val="22"/>
                <w:szCs w:val="22"/>
              </w:rPr>
              <w:t xml:space="preserve"> oraz akcentuacji wybranych form czasownika i rzeczownika.</w:t>
            </w:r>
          </w:p>
          <w:p w:rsidR="00D0045D" w:rsidRPr="00C64DB3" w:rsidRDefault="00D0045D" w:rsidP="00D0045D">
            <w:pPr>
              <w:jc w:val="both"/>
              <w:rPr>
                <w:b/>
                <w:sz w:val="22"/>
                <w:szCs w:val="22"/>
              </w:rPr>
            </w:pPr>
            <w:r w:rsidRPr="00C64DB3">
              <w:rPr>
                <w:b/>
                <w:sz w:val="22"/>
                <w:szCs w:val="22"/>
              </w:rPr>
              <w:t>Cele szczegółowe:</w:t>
            </w:r>
          </w:p>
          <w:p w:rsidR="00D0045D" w:rsidRPr="00C64DB3" w:rsidRDefault="00D0045D" w:rsidP="00D0045D">
            <w:pPr>
              <w:jc w:val="both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Student:</w:t>
            </w:r>
          </w:p>
          <w:p w:rsidR="00D0045D" w:rsidRPr="00C64DB3" w:rsidRDefault="00D0045D" w:rsidP="00D0045D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 xml:space="preserve">Potrafi zastosować zasady poprawnej artykulacji </w:t>
            </w:r>
            <w:r w:rsidR="00040F8D" w:rsidRPr="00C64DB3">
              <w:rPr>
                <w:sz w:val="22"/>
                <w:szCs w:val="22"/>
              </w:rPr>
              <w:t>ukraińskiej</w:t>
            </w:r>
            <w:r w:rsidRPr="00C64DB3">
              <w:rPr>
                <w:sz w:val="22"/>
                <w:szCs w:val="22"/>
              </w:rPr>
              <w:t xml:space="preserve"> w zakresie systemu wokalicznego (wymowa samogłosek akcentowanych, nieakcentowanych i </w:t>
            </w:r>
            <w:proofErr w:type="spellStart"/>
            <w:r w:rsidRPr="00C64DB3">
              <w:rPr>
                <w:sz w:val="22"/>
                <w:szCs w:val="22"/>
              </w:rPr>
              <w:t>jotowanych</w:t>
            </w:r>
            <w:proofErr w:type="spellEnd"/>
            <w:r w:rsidRPr="00C64DB3">
              <w:rPr>
                <w:sz w:val="22"/>
                <w:szCs w:val="22"/>
              </w:rPr>
              <w:t xml:space="preserve">) i konsonantycznego (wymowa spółgłosek, artykulacyjnie istotnie różniących się od polskich); wykazuje umiejętność artykułowania nietypowych dla języka polskiego grup spółgłoskowych oraz </w:t>
            </w:r>
            <w:r w:rsidRPr="00C64DB3">
              <w:rPr>
                <w:color w:val="000000"/>
                <w:sz w:val="22"/>
                <w:szCs w:val="22"/>
              </w:rPr>
              <w:t xml:space="preserve">połączeń samogłosek ze spółgłoskami (z uwzględnieniem różnic w języku polskim i </w:t>
            </w:r>
            <w:r w:rsidR="008F36BC" w:rsidRPr="00C64DB3">
              <w:rPr>
                <w:color w:val="000000"/>
                <w:sz w:val="22"/>
                <w:szCs w:val="22"/>
              </w:rPr>
              <w:t>ukraińskim</w:t>
            </w:r>
            <w:r w:rsidRPr="00C64DB3">
              <w:rPr>
                <w:color w:val="000000"/>
                <w:sz w:val="22"/>
                <w:szCs w:val="22"/>
              </w:rPr>
              <w:t>).</w:t>
            </w:r>
          </w:p>
          <w:p w:rsidR="00B768E2" w:rsidRDefault="00D0045D" w:rsidP="00B768E2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Zna</w:t>
            </w:r>
            <w:r w:rsidRPr="00C64DB3">
              <w:rPr>
                <w:b/>
                <w:sz w:val="22"/>
                <w:szCs w:val="22"/>
              </w:rPr>
              <w:t xml:space="preserve"> </w:t>
            </w:r>
            <w:r w:rsidR="008F36BC" w:rsidRPr="00C64DB3">
              <w:rPr>
                <w:sz w:val="22"/>
                <w:szCs w:val="22"/>
              </w:rPr>
              <w:t>podstawowe</w:t>
            </w:r>
            <w:r w:rsidRPr="00C64DB3">
              <w:rPr>
                <w:sz w:val="22"/>
                <w:szCs w:val="22"/>
              </w:rPr>
              <w:t xml:space="preserve"> konstrukcj</w:t>
            </w:r>
            <w:r w:rsidR="008F36BC" w:rsidRPr="00C64DB3">
              <w:rPr>
                <w:sz w:val="22"/>
                <w:szCs w:val="22"/>
              </w:rPr>
              <w:t>e</w:t>
            </w:r>
            <w:r w:rsidRPr="00C64DB3">
              <w:rPr>
                <w:sz w:val="22"/>
                <w:szCs w:val="22"/>
              </w:rPr>
              <w:t xml:space="preserve"> intonacyjn</w:t>
            </w:r>
            <w:r w:rsidR="008F36BC" w:rsidRPr="00C64DB3">
              <w:rPr>
                <w:sz w:val="22"/>
                <w:szCs w:val="22"/>
              </w:rPr>
              <w:t xml:space="preserve">e </w:t>
            </w:r>
            <w:r w:rsidRPr="00C64DB3">
              <w:rPr>
                <w:sz w:val="22"/>
                <w:szCs w:val="22"/>
              </w:rPr>
              <w:t>funkcjonując</w:t>
            </w:r>
            <w:r w:rsidR="008F36BC" w:rsidRPr="00C64DB3">
              <w:rPr>
                <w:sz w:val="22"/>
                <w:szCs w:val="22"/>
              </w:rPr>
              <w:t>e</w:t>
            </w:r>
            <w:r w:rsidRPr="00C64DB3">
              <w:rPr>
                <w:sz w:val="22"/>
                <w:szCs w:val="22"/>
              </w:rPr>
              <w:t xml:space="preserve"> w języku </w:t>
            </w:r>
            <w:r w:rsidR="008F36BC" w:rsidRPr="00C64DB3">
              <w:rPr>
                <w:sz w:val="22"/>
                <w:szCs w:val="22"/>
              </w:rPr>
              <w:t>ukraińskim</w:t>
            </w:r>
            <w:r w:rsidRPr="00C64DB3">
              <w:rPr>
                <w:sz w:val="22"/>
                <w:szCs w:val="22"/>
              </w:rPr>
              <w:t xml:space="preserve"> i umie je zastosować w poszczególnych rodzajach zdań (oznajmujących, pytających, wykrzyknikowych).</w:t>
            </w:r>
          </w:p>
          <w:p w:rsidR="005E02B0" w:rsidRPr="00B768E2" w:rsidRDefault="00D0045D" w:rsidP="00B768E2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B768E2">
              <w:rPr>
                <w:sz w:val="22"/>
                <w:szCs w:val="22"/>
                <w:lang w:eastAsia="en-US"/>
              </w:rPr>
              <w:t>Stosuje reguły akcentuacyjne wybranych form czasownika (czas teraźniejszy i przyszły) oraz rzeczownika (rodzaj męski – forma dopełniacza liczby pojedynczej i forma mianownika liczby mnogiej; rodzaj żeński – forma dopełniacza liczby pojedynczej i forma mianownika liczby mnogiej, forma biernika liczby pojedynczej; rodzaj nijaki – forma dopełniacza liczby pojedynczej i forma mianownika liczby mnogiej)</w:t>
            </w:r>
          </w:p>
        </w:tc>
      </w:tr>
    </w:tbl>
    <w:p w:rsidR="005E02B0" w:rsidRPr="00C64DB3" w:rsidRDefault="005E02B0">
      <w:pPr>
        <w:rPr>
          <w:sz w:val="22"/>
          <w:szCs w:val="16"/>
        </w:rPr>
      </w:pPr>
    </w:p>
    <w:p w:rsidR="005E02B0" w:rsidRPr="00C64DB3" w:rsidRDefault="005E02B0">
      <w:pPr>
        <w:rPr>
          <w:sz w:val="22"/>
          <w:szCs w:val="16"/>
        </w:rPr>
      </w:pPr>
    </w:p>
    <w:p w:rsidR="005E02B0" w:rsidRPr="00C64DB3" w:rsidRDefault="005E02B0">
      <w:pPr>
        <w:rPr>
          <w:sz w:val="22"/>
          <w:szCs w:val="16"/>
        </w:rPr>
      </w:pPr>
      <w:r w:rsidRPr="00C64DB3">
        <w:rPr>
          <w:sz w:val="22"/>
          <w:szCs w:val="16"/>
        </w:rPr>
        <w:t>Warunki wstępne</w:t>
      </w:r>
    </w:p>
    <w:p w:rsidR="005E02B0" w:rsidRPr="00C64DB3" w:rsidRDefault="005E02B0">
      <w:pPr>
        <w:rPr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 w:rsidRPr="00C64DB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5E02B0" w:rsidRPr="00C64DB3" w:rsidRDefault="005E02B0">
            <w:pPr>
              <w:autoSpaceDE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5E02B0" w:rsidRPr="00C64DB3" w:rsidRDefault="00D0045D" w:rsidP="005C6D70">
            <w:pPr>
              <w:autoSpaceDE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_______________</w:t>
            </w:r>
          </w:p>
          <w:p w:rsidR="00DC787F" w:rsidRPr="00C64DB3" w:rsidRDefault="00DC787F" w:rsidP="005C6D70">
            <w:pPr>
              <w:autoSpaceDE/>
              <w:rPr>
                <w:sz w:val="22"/>
                <w:szCs w:val="22"/>
              </w:rPr>
            </w:pPr>
          </w:p>
        </w:tc>
      </w:tr>
      <w:tr w:rsidR="005E02B0" w:rsidRPr="00C64DB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E02B0" w:rsidRPr="00C64DB3" w:rsidRDefault="005E02B0">
            <w:pPr>
              <w:autoSpaceDE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E02B0" w:rsidRPr="00C64DB3" w:rsidRDefault="00D0045D">
            <w:pPr>
              <w:autoSpaceDE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_______________</w:t>
            </w:r>
          </w:p>
        </w:tc>
      </w:tr>
      <w:tr w:rsidR="005E02B0" w:rsidRPr="00C64DB3">
        <w:tc>
          <w:tcPr>
            <w:tcW w:w="1941" w:type="dxa"/>
            <w:shd w:val="clear" w:color="auto" w:fill="DBE5F1"/>
            <w:vAlign w:val="center"/>
          </w:tcPr>
          <w:p w:rsidR="005E02B0" w:rsidRPr="00C64DB3" w:rsidRDefault="005E02B0">
            <w:pPr>
              <w:autoSpaceDE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5E02B0" w:rsidRPr="00C64DB3" w:rsidRDefault="00D0045D">
            <w:pPr>
              <w:autoSpaceDE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_____________</w:t>
            </w:r>
          </w:p>
        </w:tc>
      </w:tr>
    </w:tbl>
    <w:p w:rsidR="005E02B0" w:rsidRPr="00C64DB3" w:rsidRDefault="005E02B0">
      <w:pPr>
        <w:rPr>
          <w:sz w:val="22"/>
          <w:szCs w:val="14"/>
        </w:rPr>
      </w:pPr>
    </w:p>
    <w:p w:rsidR="005E02B0" w:rsidRPr="00C64DB3" w:rsidRDefault="005E02B0">
      <w:pPr>
        <w:rPr>
          <w:sz w:val="22"/>
          <w:szCs w:val="22"/>
        </w:rPr>
      </w:pPr>
      <w:r w:rsidRPr="00C64DB3">
        <w:rPr>
          <w:sz w:val="22"/>
          <w:szCs w:val="22"/>
        </w:rPr>
        <w:t xml:space="preserve">Efekty </w:t>
      </w:r>
      <w:r w:rsidR="00882103" w:rsidRPr="00C64DB3">
        <w:rPr>
          <w:sz w:val="22"/>
          <w:szCs w:val="22"/>
        </w:rPr>
        <w:t>uczenia się</w:t>
      </w:r>
    </w:p>
    <w:p w:rsidR="005E02B0" w:rsidRPr="00C64DB3" w:rsidRDefault="005E02B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E02B0" w:rsidRPr="00C64DB3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E02B0" w:rsidRPr="00C64DB3" w:rsidRDefault="005E02B0">
            <w:pPr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E02B0" w:rsidRPr="00C64DB3" w:rsidRDefault="00882103" w:rsidP="00882103">
            <w:pPr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E02B0" w:rsidRPr="00C64DB3" w:rsidRDefault="005E02B0">
            <w:pPr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Odniesienie do efektów kierunkowych</w:t>
            </w:r>
          </w:p>
        </w:tc>
      </w:tr>
      <w:tr w:rsidR="00D0045D" w:rsidRPr="00C64DB3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:rsidR="00D0045D" w:rsidRPr="00C64DB3" w:rsidRDefault="00D0045D" w:rsidP="00D0045D">
            <w:pPr>
              <w:jc w:val="both"/>
              <w:rPr>
                <w:sz w:val="22"/>
                <w:szCs w:val="22"/>
              </w:rPr>
            </w:pPr>
            <w:r w:rsidRPr="00C64DB3">
              <w:rPr>
                <w:b/>
                <w:sz w:val="22"/>
                <w:szCs w:val="22"/>
              </w:rPr>
              <w:t xml:space="preserve">W01 </w:t>
            </w:r>
            <w:r w:rsidRPr="00C64DB3">
              <w:rPr>
                <w:sz w:val="22"/>
                <w:szCs w:val="22"/>
              </w:rPr>
              <w:t xml:space="preserve">Student ma podstawową wiedzę na temat </w:t>
            </w:r>
            <w:r w:rsidR="00986D67" w:rsidRPr="00C64DB3">
              <w:rPr>
                <w:sz w:val="22"/>
                <w:szCs w:val="22"/>
              </w:rPr>
              <w:t>ukraińskiego</w:t>
            </w:r>
            <w:r w:rsidRPr="00C64DB3">
              <w:rPr>
                <w:sz w:val="22"/>
                <w:szCs w:val="22"/>
              </w:rPr>
              <w:t xml:space="preserve"> systemu</w:t>
            </w:r>
            <w:r w:rsidR="00986D67" w:rsidRPr="00C64DB3">
              <w:rPr>
                <w:sz w:val="22"/>
                <w:szCs w:val="22"/>
              </w:rPr>
              <w:t xml:space="preserve"> fonologicznego i</w:t>
            </w:r>
            <w:r w:rsidRPr="00C64DB3">
              <w:rPr>
                <w:sz w:val="22"/>
                <w:szCs w:val="22"/>
              </w:rPr>
              <w:t xml:space="preserve"> fonetycznego, ogólnej charakterystyki samogłosek i spółgłosek, rytmiki słowa, wymowy sylab akcentowanych i nieakcentowanych</w:t>
            </w:r>
          </w:p>
          <w:p w:rsidR="00D0045D" w:rsidRPr="00C64DB3" w:rsidRDefault="00D0045D" w:rsidP="00D0045D">
            <w:pPr>
              <w:jc w:val="both"/>
              <w:rPr>
                <w:sz w:val="22"/>
                <w:szCs w:val="22"/>
              </w:rPr>
            </w:pPr>
            <w:r w:rsidRPr="00C64DB3">
              <w:rPr>
                <w:b/>
                <w:sz w:val="22"/>
                <w:szCs w:val="22"/>
              </w:rPr>
              <w:t xml:space="preserve">W02 </w:t>
            </w:r>
            <w:r w:rsidRPr="00C64DB3">
              <w:rPr>
                <w:sz w:val="22"/>
                <w:szCs w:val="22"/>
              </w:rPr>
              <w:t xml:space="preserve">Ma uporządkowaną wiedzę szczegółową dotyczącą redukcji samogłosek (zwłaszcza a i o), artykulacji spółgłosek (twardych i miękkich, dźwięcznych i bezdźwięcznych), połączeń samogłosek ze spółgłoskami oraz połączeń spółgłoskowych, a także stosowania różnych typów intonacji                              i konkretnych reguł akcentuacyjnych. </w:t>
            </w:r>
          </w:p>
          <w:p w:rsidR="00D0045D" w:rsidRPr="00C64DB3" w:rsidRDefault="00D0045D" w:rsidP="00D0045D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64DB3">
              <w:rPr>
                <w:b/>
                <w:sz w:val="22"/>
                <w:szCs w:val="22"/>
              </w:rPr>
              <w:t xml:space="preserve">W03 </w:t>
            </w:r>
            <w:r w:rsidRPr="00C64DB3">
              <w:rPr>
                <w:sz w:val="22"/>
                <w:szCs w:val="22"/>
              </w:rPr>
              <w:t>Zna</w:t>
            </w:r>
            <w:r w:rsidRPr="00C64DB3">
              <w:rPr>
                <w:b/>
                <w:sz w:val="22"/>
                <w:szCs w:val="22"/>
              </w:rPr>
              <w:t xml:space="preserve"> </w:t>
            </w:r>
            <w:r w:rsidRPr="00C64DB3">
              <w:rPr>
                <w:sz w:val="22"/>
                <w:szCs w:val="22"/>
              </w:rPr>
              <w:t xml:space="preserve">podstawowe konstrukcje intonacyjne funkcjonujące w języku </w:t>
            </w:r>
            <w:r w:rsidR="00986D67" w:rsidRPr="00C64DB3">
              <w:rPr>
                <w:sz w:val="22"/>
                <w:szCs w:val="22"/>
              </w:rPr>
              <w:t>ukraińskim</w:t>
            </w:r>
            <w:r w:rsidRPr="00C64DB3">
              <w:rPr>
                <w:sz w:val="22"/>
                <w:szCs w:val="22"/>
              </w:rPr>
              <w:t xml:space="preserve"> oraz zasady akcentowania wybranych form czasownika i rzeczownika.</w:t>
            </w:r>
          </w:p>
          <w:p w:rsidR="00D0045D" w:rsidRPr="00C64DB3" w:rsidRDefault="00D0045D" w:rsidP="00D0045D">
            <w:pPr>
              <w:jc w:val="both"/>
              <w:rPr>
                <w:sz w:val="22"/>
                <w:szCs w:val="22"/>
              </w:rPr>
            </w:pPr>
            <w:r w:rsidRPr="00C64DB3">
              <w:rPr>
                <w:b/>
                <w:sz w:val="22"/>
                <w:szCs w:val="22"/>
              </w:rPr>
              <w:t>W04</w:t>
            </w:r>
            <w:r w:rsidRPr="00C64DB3">
              <w:rPr>
                <w:sz w:val="22"/>
                <w:szCs w:val="22"/>
              </w:rPr>
              <w:t xml:space="preserve"> Ma świadomość kompleksowej natury </w:t>
            </w:r>
            <w:r w:rsidR="00986D67" w:rsidRPr="00C64DB3">
              <w:rPr>
                <w:sz w:val="22"/>
                <w:szCs w:val="22"/>
              </w:rPr>
              <w:t>języka, złożoności</w:t>
            </w:r>
            <w:r w:rsidRPr="00C64DB3">
              <w:rPr>
                <w:sz w:val="22"/>
                <w:szCs w:val="22"/>
              </w:rPr>
              <w:t xml:space="preserve"> zachodzących w nim procesów fonetycznych i </w:t>
            </w:r>
            <w:r w:rsidRPr="00C64DB3">
              <w:rPr>
                <w:sz w:val="22"/>
                <w:szCs w:val="22"/>
                <w:lang w:eastAsia="en-US"/>
              </w:rPr>
              <w:t>dostrzega znaczenie intonacji                                      oraz akcentuacji dla poprawnej wymowy</w:t>
            </w:r>
          </w:p>
        </w:tc>
        <w:tc>
          <w:tcPr>
            <w:tcW w:w="2365" w:type="dxa"/>
          </w:tcPr>
          <w:p w:rsidR="00D0045D" w:rsidRPr="00C64DB3" w:rsidRDefault="00D0045D" w:rsidP="00D0045D">
            <w:pPr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W01</w:t>
            </w: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W04</w:t>
            </w: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W02</w:t>
            </w: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W09</w:t>
            </w:r>
          </w:p>
        </w:tc>
      </w:tr>
    </w:tbl>
    <w:p w:rsidR="005E02B0" w:rsidRPr="00C64DB3" w:rsidRDefault="005E02B0">
      <w:pPr>
        <w:rPr>
          <w:sz w:val="22"/>
          <w:szCs w:val="22"/>
        </w:rPr>
      </w:pPr>
    </w:p>
    <w:p w:rsidR="005E02B0" w:rsidRPr="00C64DB3" w:rsidRDefault="005E02B0">
      <w:pPr>
        <w:rPr>
          <w:sz w:val="22"/>
          <w:szCs w:val="22"/>
        </w:rPr>
      </w:pPr>
    </w:p>
    <w:p w:rsidR="005E02B0" w:rsidRPr="00C64DB3" w:rsidRDefault="005E02B0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 w:rsidRPr="00C64DB3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Pr="00C64DB3" w:rsidRDefault="005E02B0">
            <w:pPr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Pr="00C64DB3" w:rsidRDefault="00882103">
            <w:pPr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Pr="00C64DB3" w:rsidRDefault="005E02B0">
            <w:pPr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Odniesienie do efektów kierunkowych</w:t>
            </w:r>
          </w:p>
        </w:tc>
      </w:tr>
      <w:tr w:rsidR="00D0045D" w:rsidRPr="00C64DB3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D0045D" w:rsidRPr="00C64DB3" w:rsidRDefault="00D0045D" w:rsidP="00D0045D">
            <w:pPr>
              <w:jc w:val="both"/>
              <w:rPr>
                <w:sz w:val="22"/>
                <w:szCs w:val="22"/>
              </w:rPr>
            </w:pPr>
            <w:r w:rsidRPr="00C64DB3">
              <w:rPr>
                <w:b/>
                <w:sz w:val="22"/>
                <w:szCs w:val="22"/>
              </w:rPr>
              <w:t xml:space="preserve">U01 </w:t>
            </w:r>
            <w:r w:rsidRPr="00C64DB3">
              <w:rPr>
                <w:sz w:val="22"/>
                <w:szCs w:val="22"/>
              </w:rPr>
              <w:t xml:space="preserve">Student  potrafi zastosować w praktyce swoją wiedzę dotyczącą </w:t>
            </w:r>
            <w:r w:rsidR="006151B1" w:rsidRPr="00C64DB3">
              <w:rPr>
                <w:sz w:val="22"/>
                <w:szCs w:val="22"/>
              </w:rPr>
              <w:t>ukraińskiego</w:t>
            </w:r>
            <w:r w:rsidRPr="00C64DB3">
              <w:rPr>
                <w:sz w:val="22"/>
                <w:szCs w:val="22"/>
              </w:rPr>
              <w:t xml:space="preserve"> systemu fonetycznego, ogólnej charakterystyki samogłosek i spółgłosek, rytmiki słowa, wymowy sylab akcentowanych i nieakcentowanych.</w:t>
            </w:r>
          </w:p>
          <w:p w:rsidR="00D0045D" w:rsidRPr="00C64DB3" w:rsidRDefault="00D0045D" w:rsidP="00D0045D">
            <w:pPr>
              <w:jc w:val="both"/>
              <w:rPr>
                <w:color w:val="000000"/>
                <w:sz w:val="22"/>
                <w:szCs w:val="22"/>
              </w:rPr>
            </w:pPr>
            <w:r w:rsidRPr="00C64DB3">
              <w:rPr>
                <w:b/>
                <w:sz w:val="22"/>
                <w:szCs w:val="22"/>
              </w:rPr>
              <w:t xml:space="preserve">U02 </w:t>
            </w:r>
            <w:r w:rsidRPr="00C64DB3">
              <w:rPr>
                <w:sz w:val="22"/>
                <w:szCs w:val="22"/>
              </w:rPr>
              <w:t xml:space="preserve">Wykazuje umiejętność wykorzystania  wiedzy </w:t>
            </w:r>
            <w:proofErr w:type="spellStart"/>
            <w:r w:rsidRPr="00C64DB3">
              <w:rPr>
                <w:sz w:val="22"/>
                <w:szCs w:val="22"/>
              </w:rPr>
              <w:t>nt</w:t>
            </w:r>
            <w:proofErr w:type="spellEnd"/>
            <w:r w:rsidRPr="00C64DB3">
              <w:rPr>
                <w:sz w:val="22"/>
                <w:szCs w:val="22"/>
              </w:rPr>
              <w:t xml:space="preserve"> redukowania samogłosek nieakcentowanych, prawidłowej artykulacji spółgłosek, </w:t>
            </w:r>
            <w:r w:rsidRPr="00C64DB3">
              <w:rPr>
                <w:color w:val="000000"/>
                <w:sz w:val="22"/>
                <w:szCs w:val="22"/>
              </w:rPr>
              <w:t xml:space="preserve">wzajemnego oddziaływania spółgłosek sąsiadujących oraz połączeń samogłosek ze spółgłoskami.  </w:t>
            </w:r>
          </w:p>
          <w:p w:rsidR="00D0045D" w:rsidRPr="00C64DB3" w:rsidRDefault="00D0045D" w:rsidP="00D0045D">
            <w:pPr>
              <w:jc w:val="both"/>
              <w:rPr>
                <w:sz w:val="22"/>
                <w:szCs w:val="22"/>
              </w:rPr>
            </w:pPr>
            <w:r w:rsidRPr="00C64DB3">
              <w:rPr>
                <w:b/>
                <w:sz w:val="22"/>
                <w:szCs w:val="22"/>
              </w:rPr>
              <w:t>U03</w:t>
            </w:r>
            <w:r w:rsidRPr="00C64DB3">
              <w:rPr>
                <w:sz w:val="22"/>
                <w:szCs w:val="22"/>
              </w:rPr>
              <w:t xml:space="preserve"> Umie stosować podstawowe konstrukcje intonacyjne w poszczególnych typach zdań </w:t>
            </w: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oraz reguły akcentuacyjne dotyczące czasownika i rzeczownika.</w:t>
            </w: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D0045D" w:rsidRPr="00C64DB3" w:rsidRDefault="00D0045D" w:rsidP="00D0045D">
            <w:pPr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U04</w:t>
            </w: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U03</w:t>
            </w: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U03</w:t>
            </w:r>
          </w:p>
        </w:tc>
      </w:tr>
    </w:tbl>
    <w:p w:rsidR="005E02B0" w:rsidRPr="00C64DB3" w:rsidRDefault="005E02B0">
      <w:pPr>
        <w:rPr>
          <w:sz w:val="22"/>
          <w:szCs w:val="22"/>
        </w:rPr>
      </w:pPr>
    </w:p>
    <w:p w:rsidR="005E02B0" w:rsidRPr="00C64DB3" w:rsidRDefault="005E02B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 w:rsidRPr="00C64DB3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Pr="00C64DB3" w:rsidRDefault="005E02B0">
            <w:pPr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Pr="00C64DB3" w:rsidRDefault="00882103">
            <w:pPr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Pr="00C64DB3" w:rsidRDefault="005E02B0">
            <w:pPr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Odniesienie do efektów kierunkowych</w:t>
            </w:r>
          </w:p>
        </w:tc>
      </w:tr>
      <w:tr w:rsidR="00D0045D" w:rsidRPr="00C64DB3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</w:tcPr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D0045D" w:rsidRPr="00C64DB3" w:rsidRDefault="00D0045D" w:rsidP="00D0045D">
            <w:pPr>
              <w:jc w:val="both"/>
              <w:rPr>
                <w:b/>
                <w:sz w:val="22"/>
                <w:szCs w:val="22"/>
              </w:rPr>
            </w:pPr>
            <w:r w:rsidRPr="00C64DB3">
              <w:rPr>
                <w:b/>
                <w:sz w:val="22"/>
                <w:szCs w:val="22"/>
              </w:rPr>
              <w:t xml:space="preserve">K01 </w:t>
            </w:r>
            <w:r w:rsidRPr="00C64DB3">
              <w:rPr>
                <w:sz w:val="22"/>
                <w:szCs w:val="22"/>
              </w:rPr>
              <w:t>Student</w:t>
            </w:r>
            <w:r w:rsidRPr="00C64DB3">
              <w:rPr>
                <w:b/>
                <w:sz w:val="22"/>
                <w:szCs w:val="22"/>
              </w:rPr>
              <w:t xml:space="preserve"> </w:t>
            </w:r>
            <w:r w:rsidRPr="00C64DB3">
              <w:rPr>
                <w:sz w:val="22"/>
                <w:szCs w:val="22"/>
              </w:rPr>
              <w:t xml:space="preserve">rozumie potrzebę zgłębiania teoretycznych podstaw fonetyki języka </w:t>
            </w:r>
            <w:r w:rsidR="00D467B2" w:rsidRPr="00C64DB3">
              <w:rPr>
                <w:sz w:val="22"/>
                <w:szCs w:val="22"/>
              </w:rPr>
              <w:t xml:space="preserve">ukraińskiego </w:t>
            </w:r>
            <w:r w:rsidRPr="00C64DB3">
              <w:rPr>
                <w:sz w:val="22"/>
                <w:szCs w:val="22"/>
              </w:rPr>
              <w:t>w zakresie artykulacji, intonacji i akcentuacji.</w:t>
            </w:r>
          </w:p>
          <w:p w:rsidR="00D0045D" w:rsidRPr="00C64DB3" w:rsidRDefault="00D0045D" w:rsidP="00D0045D">
            <w:pPr>
              <w:jc w:val="both"/>
              <w:rPr>
                <w:sz w:val="22"/>
                <w:szCs w:val="22"/>
              </w:rPr>
            </w:pPr>
            <w:r w:rsidRPr="00C64DB3">
              <w:rPr>
                <w:b/>
                <w:sz w:val="22"/>
                <w:szCs w:val="22"/>
              </w:rPr>
              <w:t xml:space="preserve">K02 </w:t>
            </w:r>
            <w:r w:rsidRPr="00C64DB3">
              <w:rPr>
                <w:sz w:val="22"/>
                <w:szCs w:val="22"/>
              </w:rPr>
              <w:t>Dostrzega potrzebę podnoszenia kompetencji zawodowych i osobistych.</w:t>
            </w: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  <w:r w:rsidRPr="00C64DB3">
              <w:rPr>
                <w:b/>
                <w:sz w:val="22"/>
                <w:szCs w:val="22"/>
              </w:rPr>
              <w:t xml:space="preserve">K03 </w:t>
            </w:r>
            <w:r w:rsidRPr="00C64DB3">
              <w:rPr>
                <w:sz w:val="22"/>
                <w:szCs w:val="22"/>
              </w:rPr>
              <w:t>Rozumie społeczne aspekty praktycznego stosowania zdobytej wiedzy i umiejętności.</w:t>
            </w:r>
          </w:p>
          <w:p w:rsidR="00D0045D" w:rsidRPr="00C64DB3" w:rsidRDefault="00D0045D" w:rsidP="00D0045D">
            <w:pPr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D0045D" w:rsidRPr="00C64DB3" w:rsidRDefault="00D0045D" w:rsidP="00D0045D">
            <w:pPr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K01</w:t>
            </w: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K01</w:t>
            </w: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</w:p>
          <w:p w:rsidR="00D0045D" w:rsidRPr="00C64DB3" w:rsidRDefault="00D0045D" w:rsidP="00D0045D">
            <w:pPr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K02</w:t>
            </w:r>
          </w:p>
        </w:tc>
      </w:tr>
    </w:tbl>
    <w:p w:rsidR="005E02B0" w:rsidRPr="00C64DB3" w:rsidRDefault="005E02B0">
      <w:pPr>
        <w:rPr>
          <w:sz w:val="22"/>
          <w:szCs w:val="22"/>
        </w:rPr>
      </w:pPr>
    </w:p>
    <w:p w:rsidR="005E02B0" w:rsidRPr="00C64DB3" w:rsidRDefault="005E02B0">
      <w:pPr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E02B0" w:rsidRPr="00C64DB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Organizacja</w:t>
            </w:r>
          </w:p>
        </w:tc>
      </w:tr>
      <w:tr w:rsidR="005E02B0" w:rsidRPr="00C64DB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Wykład</w:t>
            </w:r>
          </w:p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Ćwiczenia w grupach</w:t>
            </w:r>
          </w:p>
        </w:tc>
      </w:tr>
      <w:tr w:rsidR="005E02B0" w:rsidRPr="00C64DB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5E02B0" w:rsidRPr="00C64DB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C64DB3" w:rsidRDefault="001248F7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5E02B0" w:rsidRPr="00C64DB3">
        <w:trPr>
          <w:trHeight w:val="462"/>
        </w:trPr>
        <w:tc>
          <w:tcPr>
            <w:tcW w:w="1611" w:type="dxa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Pr="00C64DB3" w:rsidRDefault="005E02B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:rsidR="005E02B0" w:rsidRPr="00C64DB3" w:rsidRDefault="005E02B0">
      <w:pPr>
        <w:pStyle w:val="Zawartotabeli"/>
        <w:rPr>
          <w:sz w:val="22"/>
          <w:szCs w:val="22"/>
        </w:rPr>
      </w:pPr>
    </w:p>
    <w:p w:rsidR="005E02B0" w:rsidRPr="00C64DB3" w:rsidRDefault="005E02B0">
      <w:pPr>
        <w:rPr>
          <w:sz w:val="22"/>
          <w:szCs w:val="22"/>
        </w:rPr>
      </w:pPr>
      <w:r w:rsidRPr="00C64DB3">
        <w:rPr>
          <w:sz w:val="22"/>
          <w:szCs w:val="22"/>
        </w:rPr>
        <w:t>Opis metod prowadzenia zajęć</w:t>
      </w:r>
    </w:p>
    <w:p w:rsidR="005E02B0" w:rsidRPr="00C64DB3" w:rsidRDefault="005E02B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C64DB3" w:rsidTr="00D0045D">
        <w:tblPrEx>
          <w:tblCellMar>
            <w:top w:w="0" w:type="dxa"/>
            <w:bottom w:w="0" w:type="dxa"/>
          </w:tblCellMar>
        </w:tblPrEx>
        <w:trPr>
          <w:trHeight w:val="1776"/>
        </w:trPr>
        <w:tc>
          <w:tcPr>
            <w:tcW w:w="9622" w:type="dxa"/>
          </w:tcPr>
          <w:p w:rsidR="005E02B0" w:rsidRPr="00C64DB3" w:rsidRDefault="00D0045D" w:rsidP="00D0045D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 xml:space="preserve">Ćwiczenia artykulacyjne i </w:t>
            </w:r>
            <w:r w:rsidR="00CB2484" w:rsidRPr="00C64DB3">
              <w:rPr>
                <w:sz w:val="22"/>
                <w:szCs w:val="22"/>
              </w:rPr>
              <w:t>akcentuacyjne, odsłuchiwanie</w:t>
            </w:r>
            <w:r w:rsidRPr="00C64DB3">
              <w:rPr>
                <w:sz w:val="22"/>
                <w:szCs w:val="22"/>
              </w:rPr>
              <w:t xml:space="preserve"> nagrań wymowy native </w:t>
            </w:r>
            <w:proofErr w:type="spellStart"/>
            <w:r w:rsidRPr="00C64DB3">
              <w:rPr>
                <w:sz w:val="22"/>
                <w:szCs w:val="22"/>
              </w:rPr>
              <w:t>speaker’ów</w:t>
            </w:r>
            <w:proofErr w:type="spellEnd"/>
            <w:r w:rsidRPr="00C64DB3">
              <w:rPr>
                <w:sz w:val="22"/>
                <w:szCs w:val="22"/>
              </w:rPr>
              <w:t>, powtarzanie (chóralne i indywidualne) i  samodzielne czytanie, odtwarzanie konstrukcji intonacyjnych, stosowanie konstrukcji intonacyjnych w tekstach czytanych,  dokonywanie samooceny i korygowanie przez prowadzącego</w:t>
            </w:r>
          </w:p>
        </w:tc>
      </w:tr>
    </w:tbl>
    <w:p w:rsidR="005E02B0" w:rsidRPr="00C64DB3" w:rsidRDefault="005E02B0">
      <w:pPr>
        <w:pStyle w:val="Zawartotabeli"/>
        <w:rPr>
          <w:sz w:val="22"/>
          <w:szCs w:val="16"/>
        </w:rPr>
      </w:pPr>
    </w:p>
    <w:p w:rsidR="005E02B0" w:rsidRPr="00C64DB3" w:rsidRDefault="005E02B0">
      <w:pPr>
        <w:pStyle w:val="Zawartotabeli"/>
        <w:rPr>
          <w:sz w:val="22"/>
          <w:szCs w:val="16"/>
        </w:rPr>
      </w:pPr>
      <w:r w:rsidRPr="00C64DB3">
        <w:rPr>
          <w:sz w:val="22"/>
          <w:szCs w:val="16"/>
        </w:rPr>
        <w:t>Formy sprawdzania efektów</w:t>
      </w:r>
      <w:r w:rsidR="00882103" w:rsidRPr="00C64DB3">
        <w:rPr>
          <w:sz w:val="22"/>
          <w:szCs w:val="16"/>
        </w:rPr>
        <w:t xml:space="preserve"> uczenia się</w:t>
      </w:r>
    </w:p>
    <w:p w:rsidR="00D0045D" w:rsidRPr="00C64DB3" w:rsidRDefault="00D0045D">
      <w:pPr>
        <w:pStyle w:val="Zawartotabeli"/>
        <w:rPr>
          <w:sz w:val="22"/>
          <w:szCs w:val="16"/>
        </w:rPr>
      </w:pPr>
    </w:p>
    <w:tbl>
      <w:tblPr>
        <w:tblpPr w:leftFromText="141" w:rightFromText="141" w:vertAnchor="text" w:tblpY="1"/>
        <w:tblOverlap w:val="never"/>
        <w:tblW w:w="634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A0" w:firstRow="1" w:lastRow="0" w:firstColumn="1" w:lastColumn="0" w:noHBand="0" w:noVBand="0"/>
      </w:tblPr>
      <w:tblGrid>
        <w:gridCol w:w="901"/>
        <w:gridCol w:w="908"/>
        <w:gridCol w:w="820"/>
        <w:gridCol w:w="1590"/>
        <w:gridCol w:w="1134"/>
        <w:gridCol w:w="992"/>
      </w:tblGrid>
      <w:tr w:rsidR="00641964" w:rsidRPr="00C64DB3" w:rsidTr="000D6516">
        <w:trPr>
          <w:cantSplit/>
          <w:trHeight w:val="1616"/>
        </w:trPr>
        <w:tc>
          <w:tcPr>
            <w:tcW w:w="901" w:type="dxa"/>
            <w:shd w:val="clear" w:color="auto" w:fill="DBE5F1"/>
            <w:textDirection w:val="btLr"/>
            <w:vAlign w:val="center"/>
          </w:tcPr>
          <w:p w:rsidR="00641964" w:rsidRPr="00C64DB3" w:rsidRDefault="00641964" w:rsidP="000D651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8" w:type="dxa"/>
            <w:shd w:val="clear" w:color="auto" w:fill="DBE5F1"/>
            <w:textDirection w:val="btLr"/>
            <w:vAlign w:val="center"/>
          </w:tcPr>
          <w:p w:rsidR="00641964" w:rsidRPr="00C64DB3" w:rsidRDefault="00641964" w:rsidP="000D6516">
            <w:pPr>
              <w:ind w:left="113" w:right="113"/>
              <w:jc w:val="center"/>
              <w:rPr>
                <w:sz w:val="20"/>
                <w:szCs w:val="20"/>
              </w:rPr>
            </w:pPr>
            <w:r w:rsidRPr="00C64DB3">
              <w:rPr>
                <w:sz w:val="20"/>
                <w:szCs w:val="20"/>
              </w:rPr>
              <w:t>Ćwiczenia artykulacyjne, intonacyjne i akcentuacyjne</w:t>
            </w:r>
          </w:p>
        </w:tc>
        <w:tc>
          <w:tcPr>
            <w:tcW w:w="820" w:type="dxa"/>
            <w:shd w:val="clear" w:color="auto" w:fill="DBE5F1"/>
            <w:textDirection w:val="btLr"/>
            <w:vAlign w:val="center"/>
          </w:tcPr>
          <w:p w:rsidR="00641964" w:rsidRPr="00C64DB3" w:rsidRDefault="00641964" w:rsidP="000D6516">
            <w:pPr>
              <w:ind w:left="113" w:right="113"/>
              <w:rPr>
                <w:sz w:val="20"/>
                <w:szCs w:val="20"/>
              </w:rPr>
            </w:pPr>
            <w:r w:rsidRPr="00C64DB3">
              <w:rPr>
                <w:sz w:val="20"/>
                <w:szCs w:val="20"/>
              </w:rPr>
              <w:t xml:space="preserve">     Ustne sprawdziany  </w:t>
            </w:r>
          </w:p>
          <w:p w:rsidR="00641964" w:rsidRPr="00C64DB3" w:rsidRDefault="00641964" w:rsidP="000D6516">
            <w:pPr>
              <w:ind w:left="113" w:right="113"/>
              <w:rPr>
                <w:sz w:val="20"/>
                <w:szCs w:val="20"/>
              </w:rPr>
            </w:pPr>
            <w:r w:rsidRPr="00C64DB3">
              <w:rPr>
                <w:sz w:val="20"/>
                <w:szCs w:val="20"/>
              </w:rPr>
              <w:t xml:space="preserve">  wymowy</w:t>
            </w:r>
          </w:p>
        </w:tc>
        <w:tc>
          <w:tcPr>
            <w:tcW w:w="1590" w:type="dxa"/>
            <w:shd w:val="clear" w:color="auto" w:fill="DBE5F1"/>
            <w:textDirection w:val="btLr"/>
            <w:vAlign w:val="center"/>
          </w:tcPr>
          <w:p w:rsidR="00641964" w:rsidRPr="00C64DB3" w:rsidRDefault="00641964" w:rsidP="000D6516">
            <w:pPr>
              <w:ind w:left="113" w:right="113"/>
              <w:rPr>
                <w:sz w:val="20"/>
                <w:szCs w:val="20"/>
              </w:rPr>
            </w:pPr>
            <w:r w:rsidRPr="00C64DB3">
              <w:rPr>
                <w:sz w:val="20"/>
                <w:szCs w:val="20"/>
              </w:rPr>
              <w:t xml:space="preserve">    Ustne sprawdziany  </w:t>
            </w:r>
          </w:p>
          <w:p w:rsidR="00641964" w:rsidRPr="00C64DB3" w:rsidRDefault="00641964" w:rsidP="000D6516">
            <w:pPr>
              <w:ind w:left="113" w:right="113"/>
              <w:rPr>
                <w:sz w:val="20"/>
                <w:szCs w:val="20"/>
              </w:rPr>
            </w:pPr>
            <w:r w:rsidRPr="00C64DB3">
              <w:rPr>
                <w:sz w:val="20"/>
                <w:szCs w:val="20"/>
              </w:rPr>
              <w:t xml:space="preserve">umiejętności </w:t>
            </w:r>
          </w:p>
          <w:p w:rsidR="00641964" w:rsidRPr="00C64DB3" w:rsidRDefault="00641964" w:rsidP="000D6516">
            <w:pPr>
              <w:ind w:left="113" w:right="113"/>
              <w:rPr>
                <w:sz w:val="20"/>
                <w:szCs w:val="20"/>
              </w:rPr>
            </w:pPr>
            <w:r w:rsidRPr="00C64DB3">
              <w:rPr>
                <w:sz w:val="20"/>
                <w:szCs w:val="20"/>
              </w:rPr>
              <w:t>odtwarzania  konstrukcji intonacyjnych</w:t>
            </w:r>
          </w:p>
        </w:tc>
        <w:tc>
          <w:tcPr>
            <w:tcW w:w="1134" w:type="dxa"/>
            <w:shd w:val="clear" w:color="auto" w:fill="DBE5F1"/>
            <w:textDirection w:val="btLr"/>
            <w:vAlign w:val="center"/>
          </w:tcPr>
          <w:p w:rsidR="00641964" w:rsidRPr="00C64DB3" w:rsidRDefault="00641964" w:rsidP="000D6516">
            <w:pPr>
              <w:ind w:left="113" w:right="113"/>
              <w:jc w:val="center"/>
              <w:rPr>
                <w:sz w:val="20"/>
                <w:szCs w:val="20"/>
              </w:rPr>
            </w:pPr>
            <w:r w:rsidRPr="00C64DB3">
              <w:rPr>
                <w:sz w:val="20"/>
                <w:szCs w:val="20"/>
              </w:rPr>
              <w:t>Test  pisemny z akcentuacji</w:t>
            </w:r>
          </w:p>
        </w:tc>
        <w:tc>
          <w:tcPr>
            <w:tcW w:w="992" w:type="dxa"/>
            <w:shd w:val="clear" w:color="auto" w:fill="DBE5F1"/>
            <w:textDirection w:val="btLr"/>
            <w:vAlign w:val="center"/>
          </w:tcPr>
          <w:p w:rsidR="00641964" w:rsidRPr="00C64DB3" w:rsidRDefault="00641964" w:rsidP="000D6516">
            <w:pPr>
              <w:ind w:left="113" w:right="113"/>
              <w:rPr>
                <w:sz w:val="20"/>
                <w:szCs w:val="20"/>
              </w:rPr>
            </w:pPr>
            <w:r w:rsidRPr="00C64DB3">
              <w:rPr>
                <w:sz w:val="20"/>
                <w:szCs w:val="20"/>
              </w:rPr>
              <w:t xml:space="preserve">    Końcowy egzamin ustny</w:t>
            </w:r>
          </w:p>
        </w:tc>
      </w:tr>
      <w:tr w:rsidR="00641964" w:rsidRPr="00C64DB3" w:rsidTr="000D6516">
        <w:trPr>
          <w:cantSplit/>
          <w:trHeight w:val="310"/>
        </w:trPr>
        <w:tc>
          <w:tcPr>
            <w:tcW w:w="901" w:type="dxa"/>
            <w:shd w:val="clear" w:color="auto" w:fill="DBE5F1"/>
            <w:vAlign w:val="center"/>
          </w:tcPr>
          <w:p w:rsidR="00641964" w:rsidRPr="00C64DB3" w:rsidRDefault="00641964" w:rsidP="000D6516">
            <w:pPr>
              <w:pStyle w:val="BalloonText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4DB3">
              <w:rPr>
                <w:rFonts w:ascii="Times New Roman" w:hAnsi="Times New Roman" w:cs="Times New Roman"/>
                <w:b/>
                <w:sz w:val="20"/>
                <w:szCs w:val="20"/>
              </w:rPr>
              <w:t>W01</w:t>
            </w:r>
          </w:p>
        </w:tc>
        <w:tc>
          <w:tcPr>
            <w:tcW w:w="908" w:type="dxa"/>
            <w:shd w:val="clear" w:color="auto" w:fill="FFFFFF"/>
          </w:tcPr>
          <w:p w:rsidR="00641964" w:rsidRPr="00C64DB3" w:rsidRDefault="00641964" w:rsidP="000D6516">
            <w:r w:rsidRPr="00C64DB3">
              <w:rPr>
                <w:b/>
              </w:rPr>
              <w:t xml:space="preserve">    </w:t>
            </w:r>
            <w:r w:rsidRPr="00C64DB3">
              <w:t>x</w:t>
            </w:r>
          </w:p>
        </w:tc>
        <w:tc>
          <w:tcPr>
            <w:tcW w:w="820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      </w:t>
            </w:r>
          </w:p>
        </w:tc>
        <w:tc>
          <w:tcPr>
            <w:tcW w:w="1134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   x</w:t>
            </w:r>
          </w:p>
        </w:tc>
        <w:tc>
          <w:tcPr>
            <w:tcW w:w="992" w:type="dxa"/>
            <w:shd w:val="clear" w:color="auto" w:fill="FFFFFF"/>
          </w:tcPr>
          <w:p w:rsidR="00641964" w:rsidRPr="00C64DB3" w:rsidRDefault="00641964" w:rsidP="000D6516">
            <w:pPr>
              <w:rPr>
                <w:b/>
              </w:rPr>
            </w:pPr>
            <w:r w:rsidRPr="00C64DB3">
              <w:t xml:space="preserve">   x</w:t>
            </w:r>
          </w:p>
        </w:tc>
      </w:tr>
      <w:tr w:rsidR="00641964" w:rsidRPr="00C64DB3" w:rsidTr="000D6516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641964" w:rsidRPr="00C64DB3" w:rsidRDefault="00641964" w:rsidP="000D6516">
            <w:pPr>
              <w:jc w:val="center"/>
              <w:rPr>
                <w:b/>
                <w:sz w:val="20"/>
                <w:szCs w:val="20"/>
              </w:rPr>
            </w:pPr>
            <w:r w:rsidRPr="00C64DB3">
              <w:rPr>
                <w:b/>
                <w:sz w:val="20"/>
                <w:szCs w:val="20"/>
              </w:rPr>
              <w:t>W02</w:t>
            </w:r>
          </w:p>
        </w:tc>
        <w:tc>
          <w:tcPr>
            <w:tcW w:w="908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      x</w:t>
            </w:r>
          </w:p>
        </w:tc>
        <w:tc>
          <w:tcPr>
            <w:tcW w:w="1134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   x</w:t>
            </w:r>
          </w:p>
        </w:tc>
        <w:tc>
          <w:tcPr>
            <w:tcW w:w="992" w:type="dxa"/>
            <w:shd w:val="clear" w:color="auto" w:fill="FFFFFF"/>
          </w:tcPr>
          <w:p w:rsidR="00641964" w:rsidRPr="00C64DB3" w:rsidRDefault="00641964" w:rsidP="000D6516">
            <w:pPr>
              <w:rPr>
                <w:b/>
              </w:rPr>
            </w:pPr>
            <w:r w:rsidRPr="00C64DB3">
              <w:t xml:space="preserve">   x</w:t>
            </w:r>
          </w:p>
        </w:tc>
      </w:tr>
      <w:tr w:rsidR="00641964" w:rsidRPr="00C64DB3" w:rsidTr="000D6516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641964" w:rsidRPr="00C64DB3" w:rsidRDefault="00641964" w:rsidP="000D6516">
            <w:pPr>
              <w:jc w:val="center"/>
              <w:rPr>
                <w:b/>
                <w:sz w:val="20"/>
                <w:szCs w:val="20"/>
              </w:rPr>
            </w:pPr>
            <w:r w:rsidRPr="00C64DB3">
              <w:rPr>
                <w:b/>
                <w:sz w:val="20"/>
                <w:szCs w:val="20"/>
              </w:rPr>
              <w:t>W03</w:t>
            </w:r>
          </w:p>
        </w:tc>
        <w:tc>
          <w:tcPr>
            <w:tcW w:w="908" w:type="dxa"/>
            <w:shd w:val="clear" w:color="auto" w:fill="FFFFFF"/>
          </w:tcPr>
          <w:p w:rsidR="00641964" w:rsidRPr="00C64DB3" w:rsidRDefault="00641964" w:rsidP="000D6516">
            <w:pPr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641964" w:rsidRPr="00C64DB3" w:rsidRDefault="00641964" w:rsidP="000D6516">
            <w:pPr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590" w:type="dxa"/>
            <w:shd w:val="clear" w:color="auto" w:fill="FFFFFF"/>
          </w:tcPr>
          <w:p w:rsidR="00641964" w:rsidRPr="00C64DB3" w:rsidRDefault="00641964" w:rsidP="000D6516">
            <w:pPr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 xml:space="preserve">          x</w:t>
            </w:r>
          </w:p>
        </w:tc>
        <w:tc>
          <w:tcPr>
            <w:tcW w:w="1134" w:type="dxa"/>
            <w:shd w:val="clear" w:color="auto" w:fill="FFFFFF"/>
          </w:tcPr>
          <w:p w:rsidR="00641964" w:rsidRPr="00C64DB3" w:rsidRDefault="00641964" w:rsidP="000D6516">
            <w:pPr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 xml:space="preserve">      x</w:t>
            </w:r>
          </w:p>
        </w:tc>
        <w:tc>
          <w:tcPr>
            <w:tcW w:w="992" w:type="dxa"/>
            <w:shd w:val="clear" w:color="auto" w:fill="FFFFFF"/>
          </w:tcPr>
          <w:p w:rsidR="00641964" w:rsidRPr="00C64DB3" w:rsidRDefault="00641964" w:rsidP="000D6516">
            <w:pPr>
              <w:rPr>
                <w:b/>
              </w:rPr>
            </w:pPr>
            <w:r w:rsidRPr="00C64DB3">
              <w:t xml:space="preserve">   x</w:t>
            </w:r>
          </w:p>
        </w:tc>
      </w:tr>
      <w:tr w:rsidR="00641964" w:rsidRPr="00C64DB3" w:rsidTr="000D6516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641964" w:rsidRPr="00C64DB3" w:rsidRDefault="00641964" w:rsidP="000D6516">
            <w:pPr>
              <w:jc w:val="center"/>
              <w:rPr>
                <w:b/>
                <w:sz w:val="20"/>
                <w:szCs w:val="20"/>
              </w:rPr>
            </w:pPr>
            <w:r w:rsidRPr="00C64DB3">
              <w:rPr>
                <w:b/>
                <w:sz w:val="20"/>
                <w:szCs w:val="20"/>
              </w:rPr>
              <w:t>W04</w:t>
            </w:r>
          </w:p>
        </w:tc>
        <w:tc>
          <w:tcPr>
            <w:tcW w:w="908" w:type="dxa"/>
            <w:shd w:val="clear" w:color="auto" w:fill="FFFFFF"/>
          </w:tcPr>
          <w:p w:rsidR="00641964" w:rsidRPr="00C64DB3" w:rsidRDefault="00641964" w:rsidP="000D6516">
            <w:r w:rsidRPr="00C64DB3">
              <w:rPr>
                <w:b/>
              </w:rPr>
              <w:t xml:space="preserve">  </w:t>
            </w:r>
            <w:r w:rsidRPr="00C64DB3">
              <w:t xml:space="preserve">  x</w:t>
            </w:r>
          </w:p>
        </w:tc>
        <w:tc>
          <w:tcPr>
            <w:tcW w:w="820" w:type="dxa"/>
            <w:shd w:val="clear" w:color="auto" w:fill="FFFFFF"/>
          </w:tcPr>
          <w:p w:rsidR="00641964" w:rsidRPr="00C64DB3" w:rsidRDefault="00641964" w:rsidP="000D6516">
            <w:r w:rsidRPr="00C64DB3">
              <w:rPr>
                <w:b/>
              </w:rPr>
              <w:t xml:space="preserve">   </w:t>
            </w:r>
            <w:r w:rsidRPr="00C64DB3">
              <w:t>x</w:t>
            </w:r>
          </w:p>
        </w:tc>
        <w:tc>
          <w:tcPr>
            <w:tcW w:w="1590" w:type="dxa"/>
            <w:shd w:val="clear" w:color="auto" w:fill="FFFFFF"/>
          </w:tcPr>
          <w:p w:rsidR="00641964" w:rsidRPr="00C64DB3" w:rsidRDefault="00641964" w:rsidP="000D6516">
            <w:r w:rsidRPr="00C64DB3">
              <w:rPr>
                <w:b/>
              </w:rPr>
              <w:t xml:space="preserve">         </w:t>
            </w:r>
            <w:r w:rsidRPr="00C64DB3">
              <w:t>x</w:t>
            </w:r>
          </w:p>
        </w:tc>
        <w:tc>
          <w:tcPr>
            <w:tcW w:w="1134" w:type="dxa"/>
            <w:shd w:val="clear" w:color="auto" w:fill="FFFFFF"/>
          </w:tcPr>
          <w:p w:rsidR="00641964" w:rsidRPr="00C64DB3" w:rsidRDefault="00641964" w:rsidP="000D6516">
            <w:r w:rsidRPr="00C64DB3">
              <w:rPr>
                <w:b/>
              </w:rPr>
              <w:t xml:space="preserve">     </w:t>
            </w:r>
            <w:r w:rsidRPr="00C64DB3">
              <w:t>x</w:t>
            </w:r>
          </w:p>
        </w:tc>
        <w:tc>
          <w:tcPr>
            <w:tcW w:w="992" w:type="dxa"/>
            <w:shd w:val="clear" w:color="auto" w:fill="FFFFFF"/>
          </w:tcPr>
          <w:p w:rsidR="00641964" w:rsidRPr="00C64DB3" w:rsidRDefault="00641964" w:rsidP="000D6516">
            <w:pPr>
              <w:rPr>
                <w:b/>
              </w:rPr>
            </w:pPr>
            <w:r w:rsidRPr="00C64DB3">
              <w:t xml:space="preserve">   x</w:t>
            </w:r>
          </w:p>
        </w:tc>
      </w:tr>
      <w:tr w:rsidR="00641964" w:rsidRPr="00C64DB3" w:rsidTr="000D6516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:rsidR="00641964" w:rsidRPr="00C64DB3" w:rsidRDefault="00641964" w:rsidP="000D6516">
            <w:pPr>
              <w:jc w:val="center"/>
              <w:rPr>
                <w:b/>
                <w:sz w:val="20"/>
                <w:szCs w:val="20"/>
              </w:rPr>
            </w:pPr>
            <w:r w:rsidRPr="00C64DB3">
              <w:rPr>
                <w:b/>
                <w:sz w:val="20"/>
                <w:szCs w:val="20"/>
              </w:rPr>
              <w:t>U01</w:t>
            </w:r>
          </w:p>
        </w:tc>
        <w:tc>
          <w:tcPr>
            <w:tcW w:w="908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     </w:t>
            </w:r>
          </w:p>
        </w:tc>
        <w:tc>
          <w:tcPr>
            <w:tcW w:w="1134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  x</w:t>
            </w:r>
          </w:p>
        </w:tc>
        <w:tc>
          <w:tcPr>
            <w:tcW w:w="992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x</w:t>
            </w:r>
          </w:p>
        </w:tc>
      </w:tr>
      <w:tr w:rsidR="00641964" w:rsidRPr="00C64DB3" w:rsidTr="000D6516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641964" w:rsidRPr="00C64DB3" w:rsidRDefault="00641964" w:rsidP="000D6516">
            <w:pPr>
              <w:jc w:val="center"/>
              <w:rPr>
                <w:b/>
                <w:sz w:val="20"/>
                <w:szCs w:val="20"/>
              </w:rPr>
            </w:pPr>
            <w:r w:rsidRPr="00C64DB3">
              <w:rPr>
                <w:b/>
                <w:sz w:val="20"/>
                <w:szCs w:val="20"/>
              </w:rPr>
              <w:t>U02</w:t>
            </w:r>
          </w:p>
        </w:tc>
        <w:tc>
          <w:tcPr>
            <w:tcW w:w="908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      </w:t>
            </w:r>
          </w:p>
        </w:tc>
        <w:tc>
          <w:tcPr>
            <w:tcW w:w="1134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  x</w:t>
            </w:r>
          </w:p>
        </w:tc>
        <w:tc>
          <w:tcPr>
            <w:tcW w:w="992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x</w:t>
            </w:r>
          </w:p>
        </w:tc>
      </w:tr>
      <w:tr w:rsidR="00641964" w:rsidRPr="00C64DB3" w:rsidTr="000D6516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641964" w:rsidRPr="00C64DB3" w:rsidRDefault="00641964" w:rsidP="000D6516">
            <w:pPr>
              <w:jc w:val="center"/>
              <w:rPr>
                <w:b/>
                <w:sz w:val="20"/>
                <w:szCs w:val="20"/>
              </w:rPr>
            </w:pPr>
            <w:r w:rsidRPr="00C64DB3">
              <w:rPr>
                <w:b/>
                <w:sz w:val="20"/>
                <w:szCs w:val="20"/>
              </w:rPr>
              <w:t>U03</w:t>
            </w:r>
          </w:p>
        </w:tc>
        <w:tc>
          <w:tcPr>
            <w:tcW w:w="908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</w:t>
            </w:r>
          </w:p>
        </w:tc>
        <w:tc>
          <w:tcPr>
            <w:tcW w:w="1590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      x</w:t>
            </w:r>
          </w:p>
        </w:tc>
        <w:tc>
          <w:tcPr>
            <w:tcW w:w="1134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  x</w:t>
            </w:r>
          </w:p>
        </w:tc>
        <w:tc>
          <w:tcPr>
            <w:tcW w:w="992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x</w:t>
            </w:r>
          </w:p>
        </w:tc>
      </w:tr>
      <w:tr w:rsidR="00641964" w:rsidRPr="00C64DB3" w:rsidTr="000D6516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:rsidR="00641964" w:rsidRPr="00C64DB3" w:rsidRDefault="00641964" w:rsidP="000D6516">
            <w:pPr>
              <w:jc w:val="center"/>
              <w:rPr>
                <w:b/>
                <w:sz w:val="20"/>
                <w:szCs w:val="20"/>
              </w:rPr>
            </w:pPr>
            <w:r w:rsidRPr="00C64DB3">
              <w:rPr>
                <w:b/>
                <w:sz w:val="20"/>
                <w:szCs w:val="20"/>
              </w:rPr>
              <w:t>K01</w:t>
            </w:r>
          </w:p>
        </w:tc>
        <w:tc>
          <w:tcPr>
            <w:tcW w:w="908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      x</w:t>
            </w:r>
          </w:p>
        </w:tc>
        <w:tc>
          <w:tcPr>
            <w:tcW w:w="1134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  x</w:t>
            </w:r>
          </w:p>
        </w:tc>
        <w:tc>
          <w:tcPr>
            <w:tcW w:w="992" w:type="dxa"/>
            <w:shd w:val="clear" w:color="auto" w:fill="FFFFFF"/>
          </w:tcPr>
          <w:p w:rsidR="00641964" w:rsidRPr="00C64DB3" w:rsidRDefault="00641964" w:rsidP="000D6516">
            <w:r w:rsidRPr="00C64DB3">
              <w:rPr>
                <w:b/>
              </w:rPr>
              <w:t xml:space="preserve">   </w:t>
            </w:r>
            <w:r w:rsidRPr="00C64DB3">
              <w:t>x</w:t>
            </w:r>
          </w:p>
        </w:tc>
      </w:tr>
      <w:tr w:rsidR="00641964" w:rsidRPr="00C64DB3" w:rsidTr="000D6516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641964" w:rsidRPr="00C64DB3" w:rsidRDefault="00641964" w:rsidP="000D6516">
            <w:pPr>
              <w:jc w:val="center"/>
              <w:rPr>
                <w:b/>
                <w:sz w:val="20"/>
                <w:szCs w:val="20"/>
              </w:rPr>
            </w:pPr>
            <w:r w:rsidRPr="00C64DB3">
              <w:rPr>
                <w:b/>
                <w:sz w:val="20"/>
                <w:szCs w:val="20"/>
              </w:rPr>
              <w:t>K02</w:t>
            </w:r>
          </w:p>
        </w:tc>
        <w:tc>
          <w:tcPr>
            <w:tcW w:w="908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641964" w:rsidRPr="00C64DB3" w:rsidRDefault="00641964" w:rsidP="000D6516">
            <w:pPr>
              <w:rPr>
                <w:b/>
              </w:rPr>
            </w:pPr>
          </w:p>
        </w:tc>
        <w:tc>
          <w:tcPr>
            <w:tcW w:w="1590" w:type="dxa"/>
            <w:shd w:val="clear" w:color="auto" w:fill="FFFFFF"/>
          </w:tcPr>
          <w:p w:rsidR="00641964" w:rsidRPr="00C64DB3" w:rsidRDefault="00641964" w:rsidP="000D6516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FFFFFF"/>
          </w:tcPr>
          <w:p w:rsidR="00641964" w:rsidRPr="00C64DB3" w:rsidRDefault="00641964" w:rsidP="000D6516">
            <w:pPr>
              <w:rPr>
                <w:b/>
              </w:rPr>
            </w:pPr>
          </w:p>
        </w:tc>
        <w:tc>
          <w:tcPr>
            <w:tcW w:w="992" w:type="dxa"/>
            <w:shd w:val="clear" w:color="auto" w:fill="FFFFFF"/>
          </w:tcPr>
          <w:p w:rsidR="00641964" w:rsidRPr="00C64DB3" w:rsidRDefault="00641964" w:rsidP="000D6516">
            <w:pPr>
              <w:rPr>
                <w:b/>
              </w:rPr>
            </w:pPr>
          </w:p>
        </w:tc>
      </w:tr>
      <w:tr w:rsidR="00641964" w:rsidRPr="00C64DB3" w:rsidTr="000D6516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641964" w:rsidRPr="00C64DB3" w:rsidRDefault="00641964" w:rsidP="000D6516">
            <w:pPr>
              <w:jc w:val="center"/>
              <w:rPr>
                <w:b/>
                <w:sz w:val="20"/>
                <w:szCs w:val="20"/>
              </w:rPr>
            </w:pPr>
            <w:r w:rsidRPr="00C64DB3">
              <w:rPr>
                <w:b/>
                <w:sz w:val="20"/>
                <w:szCs w:val="20"/>
              </w:rPr>
              <w:t>K03</w:t>
            </w:r>
          </w:p>
        </w:tc>
        <w:tc>
          <w:tcPr>
            <w:tcW w:w="908" w:type="dxa"/>
            <w:shd w:val="clear" w:color="auto" w:fill="FFFFFF"/>
          </w:tcPr>
          <w:p w:rsidR="00641964" w:rsidRPr="00C64DB3" w:rsidRDefault="00641964" w:rsidP="000D6516">
            <w:r w:rsidRPr="00C64DB3"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641964" w:rsidRPr="00C64DB3" w:rsidRDefault="00641964" w:rsidP="000D6516">
            <w:pPr>
              <w:rPr>
                <w:b/>
              </w:rPr>
            </w:pPr>
          </w:p>
        </w:tc>
        <w:tc>
          <w:tcPr>
            <w:tcW w:w="1590" w:type="dxa"/>
            <w:shd w:val="clear" w:color="auto" w:fill="FFFFFF"/>
          </w:tcPr>
          <w:p w:rsidR="00641964" w:rsidRPr="00C64DB3" w:rsidRDefault="00641964" w:rsidP="000D6516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FFFFFF"/>
          </w:tcPr>
          <w:p w:rsidR="00641964" w:rsidRPr="00C64DB3" w:rsidRDefault="00641964" w:rsidP="000D6516">
            <w:pPr>
              <w:rPr>
                <w:b/>
              </w:rPr>
            </w:pPr>
          </w:p>
        </w:tc>
        <w:tc>
          <w:tcPr>
            <w:tcW w:w="992" w:type="dxa"/>
            <w:shd w:val="clear" w:color="auto" w:fill="FFFFFF"/>
          </w:tcPr>
          <w:p w:rsidR="00641964" w:rsidRPr="00C64DB3" w:rsidRDefault="00641964" w:rsidP="000D6516">
            <w:pPr>
              <w:rPr>
                <w:b/>
              </w:rPr>
            </w:pPr>
          </w:p>
        </w:tc>
      </w:tr>
    </w:tbl>
    <w:p w:rsidR="005E02B0" w:rsidRPr="00C64DB3" w:rsidRDefault="005E02B0">
      <w:pPr>
        <w:pStyle w:val="Zawartotabeli"/>
        <w:rPr>
          <w:sz w:val="22"/>
          <w:szCs w:val="16"/>
        </w:rPr>
      </w:pPr>
    </w:p>
    <w:p w:rsidR="005E02B0" w:rsidRPr="00C64DB3" w:rsidRDefault="005E02B0">
      <w:pPr>
        <w:pStyle w:val="Zawartotabeli"/>
        <w:rPr>
          <w:sz w:val="22"/>
          <w:szCs w:val="16"/>
        </w:rPr>
      </w:pPr>
    </w:p>
    <w:p w:rsidR="005E02B0" w:rsidRPr="00C64DB3" w:rsidRDefault="005E02B0">
      <w:pPr>
        <w:pStyle w:val="Zawartotabeli"/>
        <w:rPr>
          <w:sz w:val="22"/>
          <w:szCs w:val="16"/>
        </w:rPr>
      </w:pPr>
    </w:p>
    <w:p w:rsidR="00641964" w:rsidRPr="00C64DB3" w:rsidRDefault="00641964">
      <w:pPr>
        <w:pStyle w:val="Zawartotabeli"/>
        <w:rPr>
          <w:sz w:val="22"/>
          <w:szCs w:val="16"/>
        </w:rPr>
      </w:pPr>
    </w:p>
    <w:p w:rsidR="00641964" w:rsidRPr="00C64DB3" w:rsidRDefault="00641964">
      <w:pPr>
        <w:pStyle w:val="Zawartotabeli"/>
        <w:rPr>
          <w:sz w:val="22"/>
          <w:szCs w:val="16"/>
        </w:rPr>
      </w:pPr>
    </w:p>
    <w:p w:rsidR="00641964" w:rsidRPr="00C64DB3" w:rsidRDefault="00641964">
      <w:pPr>
        <w:pStyle w:val="Zawartotabeli"/>
        <w:rPr>
          <w:sz w:val="22"/>
          <w:szCs w:val="16"/>
        </w:rPr>
      </w:pPr>
    </w:p>
    <w:p w:rsidR="00641964" w:rsidRPr="00C64DB3" w:rsidRDefault="00641964">
      <w:pPr>
        <w:pStyle w:val="Zawartotabeli"/>
        <w:rPr>
          <w:sz w:val="22"/>
          <w:szCs w:val="16"/>
        </w:rPr>
      </w:pPr>
    </w:p>
    <w:p w:rsidR="00641964" w:rsidRPr="00C64DB3" w:rsidRDefault="00641964">
      <w:pPr>
        <w:pStyle w:val="Zawartotabeli"/>
        <w:rPr>
          <w:sz w:val="22"/>
          <w:szCs w:val="16"/>
        </w:rPr>
      </w:pPr>
    </w:p>
    <w:p w:rsidR="00641964" w:rsidRPr="00C64DB3" w:rsidRDefault="00641964">
      <w:pPr>
        <w:pStyle w:val="Zawartotabeli"/>
        <w:rPr>
          <w:sz w:val="22"/>
          <w:szCs w:val="16"/>
        </w:rPr>
      </w:pPr>
    </w:p>
    <w:p w:rsidR="00641964" w:rsidRPr="00C64DB3" w:rsidRDefault="00641964">
      <w:pPr>
        <w:pStyle w:val="Zawartotabeli"/>
        <w:rPr>
          <w:sz w:val="22"/>
          <w:szCs w:val="16"/>
        </w:rPr>
      </w:pPr>
    </w:p>
    <w:p w:rsidR="00641964" w:rsidRPr="00C64DB3" w:rsidRDefault="00641964">
      <w:pPr>
        <w:pStyle w:val="Zawartotabeli"/>
        <w:rPr>
          <w:sz w:val="22"/>
          <w:szCs w:val="16"/>
        </w:rPr>
      </w:pPr>
    </w:p>
    <w:p w:rsidR="00641964" w:rsidRPr="00C64DB3" w:rsidRDefault="00641964">
      <w:pPr>
        <w:pStyle w:val="Zawartotabeli"/>
        <w:rPr>
          <w:sz w:val="22"/>
          <w:szCs w:val="16"/>
        </w:rPr>
      </w:pPr>
    </w:p>
    <w:p w:rsidR="00641964" w:rsidRPr="00C64DB3" w:rsidRDefault="00641964">
      <w:pPr>
        <w:pStyle w:val="Zawartotabeli"/>
        <w:rPr>
          <w:sz w:val="22"/>
          <w:szCs w:val="16"/>
        </w:rPr>
      </w:pPr>
    </w:p>
    <w:p w:rsidR="00641964" w:rsidRPr="00C64DB3" w:rsidRDefault="00641964">
      <w:pPr>
        <w:pStyle w:val="Zawartotabeli"/>
        <w:rPr>
          <w:sz w:val="22"/>
          <w:szCs w:val="16"/>
        </w:rPr>
      </w:pPr>
    </w:p>
    <w:p w:rsidR="00641964" w:rsidRPr="00C64DB3" w:rsidRDefault="00641964">
      <w:pPr>
        <w:pStyle w:val="Zawartotabeli"/>
        <w:rPr>
          <w:sz w:val="22"/>
          <w:szCs w:val="16"/>
        </w:rPr>
      </w:pPr>
    </w:p>
    <w:p w:rsidR="00641964" w:rsidRPr="00C64DB3" w:rsidRDefault="00641964">
      <w:pPr>
        <w:pStyle w:val="Zawartotabeli"/>
        <w:rPr>
          <w:sz w:val="22"/>
          <w:szCs w:val="16"/>
        </w:rPr>
      </w:pPr>
    </w:p>
    <w:p w:rsidR="00641964" w:rsidRPr="00C64DB3" w:rsidRDefault="00641964">
      <w:pPr>
        <w:pStyle w:val="Zawartotabeli"/>
        <w:rPr>
          <w:sz w:val="22"/>
          <w:szCs w:val="16"/>
        </w:rPr>
      </w:pPr>
    </w:p>
    <w:p w:rsidR="00641964" w:rsidRPr="00C64DB3" w:rsidRDefault="00641964">
      <w:pPr>
        <w:pStyle w:val="Zawartotabeli"/>
        <w:rPr>
          <w:sz w:val="22"/>
          <w:szCs w:val="16"/>
        </w:rPr>
      </w:pPr>
    </w:p>
    <w:p w:rsidR="00641964" w:rsidRPr="00C64DB3" w:rsidRDefault="00641964">
      <w:pPr>
        <w:pStyle w:val="Zawartotabeli"/>
        <w:rPr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 w:rsidRPr="00C64DB3">
        <w:tc>
          <w:tcPr>
            <w:tcW w:w="1941" w:type="dxa"/>
            <w:shd w:val="clear" w:color="auto" w:fill="DBE5F1"/>
            <w:vAlign w:val="center"/>
          </w:tcPr>
          <w:p w:rsidR="005E02B0" w:rsidRPr="00C64DB3" w:rsidRDefault="005E02B0" w:rsidP="00C64DB3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641964" w:rsidRPr="00C64DB3" w:rsidRDefault="005E02B0" w:rsidP="00C64DB3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 xml:space="preserve"> </w:t>
            </w:r>
            <w:r w:rsidR="00641964" w:rsidRPr="00C64DB3">
              <w:rPr>
                <w:sz w:val="22"/>
                <w:szCs w:val="22"/>
              </w:rPr>
              <w:t xml:space="preserve">Ocena ciągła pracy studenta (bieżące przygotowanie do zajęć i aktywność                  w czasie zajęć), kontrola obecności, </w:t>
            </w:r>
            <w:proofErr w:type="spellStart"/>
            <w:r w:rsidR="00641964" w:rsidRPr="00C64DB3">
              <w:rPr>
                <w:sz w:val="22"/>
                <w:szCs w:val="22"/>
              </w:rPr>
              <w:t>śródsemestralne</w:t>
            </w:r>
            <w:proofErr w:type="spellEnd"/>
            <w:r w:rsidR="00641964" w:rsidRPr="00C64DB3">
              <w:rPr>
                <w:sz w:val="22"/>
                <w:szCs w:val="22"/>
              </w:rPr>
              <w:t xml:space="preserve"> zaliczenia ustne (artykulacja i intonacja) i pisemne (akcentuacja).</w:t>
            </w:r>
          </w:p>
          <w:p w:rsidR="006D4456" w:rsidRPr="00C64DB3" w:rsidRDefault="00641964" w:rsidP="00641964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 xml:space="preserve">Końcowe zaliczenie w formie </w:t>
            </w:r>
            <w:r w:rsidR="00CB2484" w:rsidRPr="00C64DB3">
              <w:rPr>
                <w:sz w:val="22"/>
                <w:szCs w:val="22"/>
              </w:rPr>
              <w:t>ustnej podsumowujące</w:t>
            </w:r>
            <w:r w:rsidRPr="00C64DB3">
              <w:rPr>
                <w:sz w:val="22"/>
                <w:szCs w:val="22"/>
              </w:rPr>
              <w:t xml:space="preserve"> całość kursu (czytanie tekstu z zastosowaniem prawidłowej wymowy, intonacji i akcentuacji)</w:t>
            </w:r>
          </w:p>
        </w:tc>
      </w:tr>
    </w:tbl>
    <w:p w:rsidR="005E02B0" w:rsidRPr="00C64DB3" w:rsidRDefault="005E02B0">
      <w:pPr>
        <w:rPr>
          <w:sz w:val="22"/>
          <w:szCs w:val="16"/>
        </w:rPr>
      </w:pPr>
    </w:p>
    <w:p w:rsidR="005E02B0" w:rsidRPr="00C64DB3" w:rsidRDefault="005E02B0">
      <w:pPr>
        <w:rPr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 w:rsidRPr="00C64DB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E02B0" w:rsidRPr="00C64DB3" w:rsidRDefault="005E02B0">
            <w:pPr>
              <w:autoSpaceDE/>
              <w:spacing w:after="57"/>
              <w:jc w:val="center"/>
              <w:rPr>
                <w:sz w:val="22"/>
                <w:szCs w:val="22"/>
              </w:rPr>
            </w:pPr>
            <w:r w:rsidRPr="00C64DB3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5E02B0" w:rsidRPr="00C64DB3" w:rsidRDefault="005E02B0">
            <w:pPr>
              <w:pStyle w:val="Zawartotabeli"/>
              <w:spacing w:before="57" w:after="57"/>
              <w:rPr>
                <w:sz w:val="22"/>
                <w:szCs w:val="16"/>
              </w:rPr>
            </w:pPr>
          </w:p>
          <w:p w:rsidR="005E02B0" w:rsidRPr="00C64DB3" w:rsidRDefault="005E02B0">
            <w:pPr>
              <w:pStyle w:val="Zawartotabeli"/>
              <w:spacing w:before="57" w:after="57"/>
              <w:rPr>
                <w:sz w:val="22"/>
                <w:szCs w:val="16"/>
              </w:rPr>
            </w:pPr>
          </w:p>
        </w:tc>
      </w:tr>
    </w:tbl>
    <w:p w:rsidR="005E02B0" w:rsidRPr="00C64DB3" w:rsidRDefault="005E02B0">
      <w:pPr>
        <w:rPr>
          <w:sz w:val="22"/>
          <w:szCs w:val="16"/>
        </w:rPr>
      </w:pPr>
    </w:p>
    <w:p w:rsidR="005E02B0" w:rsidRPr="00C64DB3" w:rsidRDefault="005E02B0">
      <w:pPr>
        <w:rPr>
          <w:sz w:val="22"/>
          <w:szCs w:val="16"/>
        </w:rPr>
      </w:pPr>
    </w:p>
    <w:p w:rsidR="005E02B0" w:rsidRPr="00FE542E" w:rsidRDefault="005E02B0">
      <w:pPr>
        <w:rPr>
          <w:sz w:val="22"/>
          <w:szCs w:val="22"/>
        </w:rPr>
      </w:pPr>
      <w:r w:rsidRPr="00FE542E">
        <w:rPr>
          <w:sz w:val="22"/>
          <w:szCs w:val="22"/>
        </w:rPr>
        <w:t>Treści merytoryczne (wykaz tematów)</w:t>
      </w:r>
    </w:p>
    <w:p w:rsidR="005E02B0" w:rsidRPr="00FE542E" w:rsidRDefault="005E02B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FE542E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="00641964" w:rsidRPr="00FE542E" w:rsidRDefault="00641964" w:rsidP="00641964">
            <w:pPr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>ARTYKULACJA</w:t>
            </w:r>
          </w:p>
          <w:p w:rsidR="00CB2484" w:rsidRPr="00FE542E" w:rsidRDefault="00CB2484" w:rsidP="00641964">
            <w:pPr>
              <w:rPr>
                <w:sz w:val="22"/>
                <w:szCs w:val="22"/>
              </w:rPr>
            </w:pPr>
          </w:p>
          <w:p w:rsidR="00CB2484" w:rsidRPr="00FE542E" w:rsidRDefault="00CB2484" w:rsidP="00641964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 xml:space="preserve">Fonetyka i fonologia – ogólna charakterystyka </w:t>
            </w:r>
          </w:p>
          <w:p w:rsidR="003E739B" w:rsidRPr="00FE542E" w:rsidRDefault="003E739B" w:rsidP="00641964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>Fonemy języka ukraińskiego – typy i charakterystyka</w:t>
            </w:r>
          </w:p>
          <w:p w:rsidR="003E739B" w:rsidRPr="00FE542E" w:rsidRDefault="003E739B" w:rsidP="00641964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>Fonem a głoska – wzajemne relacje</w:t>
            </w:r>
          </w:p>
          <w:p w:rsidR="00CB2484" w:rsidRPr="00FE542E" w:rsidRDefault="00641964" w:rsidP="00CB2484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 xml:space="preserve">Ogólna charakterystyka samogłosek i spółgłosek </w:t>
            </w:r>
            <w:r w:rsidR="00CB2484" w:rsidRPr="00FE542E">
              <w:rPr>
                <w:sz w:val="22"/>
                <w:szCs w:val="22"/>
              </w:rPr>
              <w:t xml:space="preserve">ukraińskich </w:t>
            </w:r>
            <w:r w:rsidRPr="00FE542E">
              <w:rPr>
                <w:sz w:val="22"/>
                <w:szCs w:val="22"/>
              </w:rPr>
              <w:t>(głoski tożsame z polskimi                       i nieposiadające odpowiedników w polskim systemie fonetycznym)</w:t>
            </w:r>
            <w:r w:rsidR="00CB2484" w:rsidRPr="00FE542E">
              <w:rPr>
                <w:sz w:val="22"/>
                <w:szCs w:val="22"/>
              </w:rPr>
              <w:t>.</w:t>
            </w:r>
          </w:p>
          <w:p w:rsidR="00641964" w:rsidRPr="00FE542E" w:rsidRDefault="00641964" w:rsidP="00641964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 xml:space="preserve">Podział wyrazu na sylaby, wymowa samogłosek akcentowanych i nieakcentowanych (znaki                    transkrypcji fonetycznej)  </w:t>
            </w:r>
          </w:p>
          <w:p w:rsidR="00641964" w:rsidRPr="00FE542E" w:rsidRDefault="00641964" w:rsidP="00641964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>Wymowa spółgłoski [</w:t>
            </w:r>
            <w:r w:rsidR="007B7526" w:rsidRPr="00FE542E">
              <w:rPr>
                <w:sz w:val="22"/>
                <w:szCs w:val="22"/>
                <w:lang w:val="uk-UA"/>
              </w:rPr>
              <w:t>л</w:t>
            </w:r>
            <w:r w:rsidR="007B7526" w:rsidRPr="00FE542E">
              <w:rPr>
                <w:sz w:val="22"/>
                <w:szCs w:val="22"/>
              </w:rPr>
              <w:t>]</w:t>
            </w:r>
          </w:p>
          <w:p w:rsidR="00641964" w:rsidRPr="00FE542E" w:rsidRDefault="00641964" w:rsidP="00641964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>Wymowa twardych spółgłosek [ž], [š], [c] i  spółgłosek [č’] i [</w:t>
            </w:r>
            <w:proofErr w:type="spellStart"/>
            <w:r w:rsidRPr="00FE542E">
              <w:rPr>
                <w:sz w:val="22"/>
                <w:szCs w:val="22"/>
              </w:rPr>
              <w:t>š’š</w:t>
            </w:r>
            <w:proofErr w:type="spellEnd"/>
            <w:r w:rsidRPr="00FE542E">
              <w:rPr>
                <w:sz w:val="22"/>
                <w:szCs w:val="22"/>
              </w:rPr>
              <w:t>’]</w:t>
            </w:r>
          </w:p>
          <w:p w:rsidR="00641964" w:rsidRPr="00FE542E" w:rsidRDefault="00641964" w:rsidP="00641964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 xml:space="preserve">Wymowa samogłosek </w:t>
            </w:r>
            <w:proofErr w:type="spellStart"/>
            <w:r w:rsidRPr="00FE542E">
              <w:rPr>
                <w:sz w:val="22"/>
                <w:szCs w:val="22"/>
              </w:rPr>
              <w:t>jotowanych</w:t>
            </w:r>
            <w:proofErr w:type="spellEnd"/>
            <w:r w:rsidRPr="00FE542E">
              <w:rPr>
                <w:sz w:val="22"/>
                <w:szCs w:val="22"/>
              </w:rPr>
              <w:t xml:space="preserve"> po spółgłoskach oraz na początku wyrazu, po                  </w:t>
            </w:r>
            <w:r w:rsidR="00AA5A66" w:rsidRPr="00FE542E">
              <w:rPr>
                <w:sz w:val="22"/>
                <w:szCs w:val="22"/>
              </w:rPr>
              <w:t>s samogłoskach</w:t>
            </w:r>
            <w:r w:rsidRPr="00FE542E">
              <w:rPr>
                <w:sz w:val="22"/>
                <w:szCs w:val="22"/>
              </w:rPr>
              <w:t>, po miękki</w:t>
            </w:r>
            <w:r w:rsidR="00AA5A66" w:rsidRPr="00FE542E">
              <w:rPr>
                <w:sz w:val="22"/>
                <w:szCs w:val="22"/>
              </w:rPr>
              <w:t>m</w:t>
            </w:r>
            <w:r w:rsidRPr="00FE542E">
              <w:rPr>
                <w:sz w:val="22"/>
                <w:szCs w:val="22"/>
              </w:rPr>
              <w:t xml:space="preserve"> znaku</w:t>
            </w:r>
            <w:r w:rsidR="00AA5A66" w:rsidRPr="00FE542E">
              <w:rPr>
                <w:sz w:val="22"/>
                <w:szCs w:val="22"/>
              </w:rPr>
              <w:t xml:space="preserve"> i apostrofie</w:t>
            </w:r>
          </w:p>
          <w:p w:rsidR="00641964" w:rsidRPr="00FE542E" w:rsidRDefault="00641964" w:rsidP="00641964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>Wymowa spółgłosek miękkich</w:t>
            </w:r>
          </w:p>
          <w:p w:rsidR="00641964" w:rsidRPr="00FE542E" w:rsidRDefault="00641964" w:rsidP="00641964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>Wymowa połączeń spółgłoskowych (połączenia [</w:t>
            </w:r>
            <w:proofErr w:type="spellStart"/>
            <w:r w:rsidRPr="00FE542E">
              <w:rPr>
                <w:sz w:val="22"/>
                <w:szCs w:val="22"/>
              </w:rPr>
              <w:t>sv</w:t>
            </w:r>
            <w:proofErr w:type="spellEnd"/>
            <w:r w:rsidRPr="00FE542E">
              <w:rPr>
                <w:sz w:val="22"/>
                <w:szCs w:val="22"/>
              </w:rPr>
              <w:t>], [tv], [</w:t>
            </w:r>
            <w:proofErr w:type="spellStart"/>
            <w:r w:rsidRPr="00FE542E">
              <w:rPr>
                <w:sz w:val="22"/>
                <w:szCs w:val="22"/>
              </w:rPr>
              <w:t>kv</w:t>
            </w:r>
            <w:proofErr w:type="spellEnd"/>
            <w:r w:rsidRPr="00FE542E">
              <w:rPr>
                <w:sz w:val="22"/>
                <w:szCs w:val="22"/>
              </w:rPr>
              <w:t xml:space="preserve">], [cv], [xv], upodobnienie                                          </w:t>
            </w:r>
          </w:p>
          <w:p w:rsidR="00641964" w:rsidRPr="00FE542E" w:rsidRDefault="00641964" w:rsidP="00641964">
            <w:pPr>
              <w:ind w:left="-180"/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 xml:space="preserve">             spółgłosek, uproszczenie grup spółgłoskowych</w:t>
            </w:r>
          </w:p>
          <w:p w:rsidR="00641964" w:rsidRPr="00FE542E" w:rsidRDefault="00641964" w:rsidP="00641964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 xml:space="preserve">Wygłosowa wymowa połączeń  </w:t>
            </w:r>
            <w:r w:rsidRPr="00FE542E">
              <w:rPr>
                <w:i/>
                <w:sz w:val="22"/>
                <w:szCs w:val="22"/>
              </w:rPr>
              <w:t>-</w:t>
            </w:r>
            <w:proofErr w:type="spellStart"/>
            <w:r w:rsidRPr="00FE542E">
              <w:rPr>
                <w:i/>
                <w:sz w:val="22"/>
                <w:szCs w:val="22"/>
                <w:lang w:val="ru-RU"/>
              </w:rPr>
              <w:t>т</w:t>
            </w:r>
            <w:r w:rsidR="00AA5A66" w:rsidRPr="00FE542E">
              <w:rPr>
                <w:i/>
                <w:sz w:val="22"/>
                <w:szCs w:val="22"/>
                <w:lang w:val="ru-RU"/>
              </w:rPr>
              <w:t>и</w:t>
            </w:r>
            <w:r w:rsidRPr="00FE542E">
              <w:rPr>
                <w:i/>
                <w:sz w:val="22"/>
                <w:szCs w:val="22"/>
                <w:lang w:val="ru-RU"/>
              </w:rPr>
              <w:t>ся</w:t>
            </w:r>
            <w:proofErr w:type="spellEnd"/>
            <w:r w:rsidRPr="00FE542E">
              <w:rPr>
                <w:i/>
                <w:sz w:val="22"/>
                <w:szCs w:val="22"/>
              </w:rPr>
              <w:t>, -</w:t>
            </w:r>
            <w:proofErr w:type="spellStart"/>
            <w:r w:rsidRPr="00FE542E">
              <w:rPr>
                <w:i/>
                <w:sz w:val="22"/>
                <w:szCs w:val="22"/>
                <w:lang w:val="ru-RU"/>
              </w:rPr>
              <w:t>т</w:t>
            </w:r>
            <w:r w:rsidR="00AA5A66" w:rsidRPr="00FE542E">
              <w:rPr>
                <w:i/>
                <w:sz w:val="22"/>
                <w:szCs w:val="22"/>
                <w:lang w:val="ru-RU"/>
              </w:rPr>
              <w:t>ь</w:t>
            </w:r>
            <w:r w:rsidRPr="00FE542E">
              <w:rPr>
                <w:i/>
                <w:sz w:val="22"/>
                <w:szCs w:val="22"/>
                <w:lang w:val="ru-RU"/>
              </w:rPr>
              <w:t>ся</w:t>
            </w:r>
            <w:proofErr w:type="spellEnd"/>
            <w:r w:rsidRPr="00FE542E">
              <w:rPr>
                <w:sz w:val="22"/>
                <w:szCs w:val="22"/>
              </w:rPr>
              <w:t xml:space="preserve"> w czasownikach</w:t>
            </w:r>
          </w:p>
          <w:p w:rsidR="00641964" w:rsidRPr="00FE542E" w:rsidRDefault="00641964" w:rsidP="00641964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>Łączna wymowa przyimka z następującym po nim wyrazem</w:t>
            </w:r>
          </w:p>
          <w:p w:rsidR="00641964" w:rsidRPr="00FE542E" w:rsidRDefault="00641964" w:rsidP="00641964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>Powtórzeniowo-sprawdzające ćwiczenia artykulacyjne</w:t>
            </w:r>
          </w:p>
          <w:p w:rsidR="00641964" w:rsidRPr="00FE542E" w:rsidRDefault="00641964" w:rsidP="00641964">
            <w:pPr>
              <w:jc w:val="both"/>
              <w:rPr>
                <w:sz w:val="22"/>
                <w:szCs w:val="22"/>
              </w:rPr>
            </w:pPr>
          </w:p>
          <w:p w:rsidR="00641964" w:rsidRPr="00FE542E" w:rsidRDefault="00641964" w:rsidP="00641964">
            <w:pPr>
              <w:jc w:val="both"/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>INTONACJA</w:t>
            </w:r>
          </w:p>
          <w:p w:rsidR="00641964" w:rsidRPr="00FE542E" w:rsidRDefault="00641964" w:rsidP="00A242CE">
            <w:pPr>
              <w:pStyle w:val="Akapitzlist"/>
              <w:ind w:left="540"/>
              <w:jc w:val="both"/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 xml:space="preserve">1. </w:t>
            </w:r>
            <w:r w:rsidR="00A242CE" w:rsidRPr="00FE542E">
              <w:rPr>
                <w:sz w:val="22"/>
                <w:szCs w:val="22"/>
              </w:rPr>
              <w:t>Przegląd teoretyczny oraz praktyczne ćwiczenia wszystkich konstrukcji intonacyjnych</w:t>
            </w:r>
          </w:p>
          <w:p w:rsidR="00A242CE" w:rsidRPr="00FE542E" w:rsidRDefault="00A242CE" w:rsidP="00A242CE">
            <w:pPr>
              <w:pStyle w:val="Akapitzlist"/>
              <w:ind w:left="540"/>
              <w:jc w:val="both"/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>2. Praktyczne ćwiczeni</w:t>
            </w:r>
            <w:r w:rsidR="00FE542E">
              <w:rPr>
                <w:sz w:val="22"/>
                <w:szCs w:val="22"/>
              </w:rPr>
              <w:t>a</w:t>
            </w:r>
            <w:r w:rsidRPr="00FE542E">
              <w:rPr>
                <w:sz w:val="22"/>
                <w:szCs w:val="22"/>
              </w:rPr>
              <w:t xml:space="preserve"> ich zastosowanie w mowie </w:t>
            </w:r>
          </w:p>
          <w:p w:rsidR="00641964" w:rsidRPr="00FE542E" w:rsidRDefault="00641964" w:rsidP="00641964">
            <w:pPr>
              <w:jc w:val="both"/>
              <w:rPr>
                <w:sz w:val="22"/>
                <w:szCs w:val="22"/>
              </w:rPr>
            </w:pPr>
          </w:p>
          <w:p w:rsidR="00641964" w:rsidRPr="00FE542E" w:rsidRDefault="00641964" w:rsidP="00641964">
            <w:pPr>
              <w:jc w:val="both"/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>AKCENTUACJA</w:t>
            </w:r>
          </w:p>
          <w:p w:rsidR="00641964" w:rsidRPr="00FE542E" w:rsidRDefault="00641964" w:rsidP="00641964">
            <w:pPr>
              <w:pStyle w:val="Akapitzlist"/>
              <w:ind w:left="540"/>
              <w:jc w:val="both"/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>1. Ogólne informacje o akcencie</w:t>
            </w:r>
          </w:p>
          <w:p w:rsidR="00641964" w:rsidRPr="00FE542E" w:rsidRDefault="00641964" w:rsidP="00641964">
            <w:pPr>
              <w:pStyle w:val="Akapitzlist"/>
              <w:ind w:left="540"/>
              <w:jc w:val="both"/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>2. Akcentuacja czasowników w czasie teraźniejszym i przyszłym prostym</w:t>
            </w:r>
          </w:p>
          <w:p w:rsidR="003613F2" w:rsidRDefault="00641964" w:rsidP="003613F2">
            <w:pPr>
              <w:pStyle w:val="Akapitzlist"/>
              <w:ind w:left="540"/>
              <w:jc w:val="both"/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>3. Akcentuacja rzeczowników. Rodzaj męski</w:t>
            </w:r>
          </w:p>
          <w:p w:rsidR="00DC787F" w:rsidRPr="00FE542E" w:rsidRDefault="00641964" w:rsidP="003613F2">
            <w:pPr>
              <w:pStyle w:val="Akapitzlist"/>
              <w:ind w:left="540"/>
              <w:jc w:val="both"/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>4. Akcentuacja rzeczowników. Rodzaj żeński i nijaki</w:t>
            </w:r>
          </w:p>
        </w:tc>
      </w:tr>
    </w:tbl>
    <w:p w:rsidR="005E02B0" w:rsidRPr="00FE542E" w:rsidRDefault="005E02B0">
      <w:pPr>
        <w:rPr>
          <w:sz w:val="22"/>
          <w:szCs w:val="22"/>
        </w:rPr>
      </w:pPr>
    </w:p>
    <w:p w:rsidR="005E02B0" w:rsidRPr="00FE542E" w:rsidRDefault="005E02B0">
      <w:pPr>
        <w:rPr>
          <w:b/>
          <w:bCs/>
          <w:sz w:val="22"/>
          <w:szCs w:val="22"/>
        </w:rPr>
      </w:pPr>
      <w:r w:rsidRPr="00FE542E">
        <w:rPr>
          <w:b/>
          <w:bCs/>
          <w:sz w:val="22"/>
          <w:szCs w:val="22"/>
        </w:rPr>
        <w:t>Wykaz literatury podstawowej</w:t>
      </w:r>
    </w:p>
    <w:p w:rsidR="005E02B0" w:rsidRPr="00FE542E" w:rsidRDefault="005E02B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FE542E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AF2B14" w:rsidRPr="00FE542E" w:rsidRDefault="00E55BFB" w:rsidP="00FE542E">
            <w:pPr>
              <w:pStyle w:val="Normalny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>L. Dukiewicz, I. Sawicka, Gramatyka współczesnego języka polskiego. Fonetyka i fonologia, Kraków1995.</w:t>
            </w:r>
          </w:p>
          <w:p w:rsidR="00E55BFB" w:rsidRPr="00FE542E" w:rsidRDefault="00AF2B14" w:rsidP="00FE542E">
            <w:pPr>
              <w:pStyle w:val="Normalny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 xml:space="preserve">B. </w:t>
            </w:r>
            <w:proofErr w:type="spellStart"/>
            <w:r w:rsidRPr="00FE542E">
              <w:rPr>
                <w:sz w:val="22"/>
                <w:szCs w:val="22"/>
              </w:rPr>
              <w:t>Zinkiewicz</w:t>
            </w:r>
            <w:proofErr w:type="spellEnd"/>
            <w:r w:rsidRPr="00FE542E">
              <w:rPr>
                <w:sz w:val="22"/>
                <w:szCs w:val="22"/>
              </w:rPr>
              <w:t>-Tomanek, Fonetyka współczesnego języka ukraińskiego, Kraków 2009.</w:t>
            </w:r>
            <w:r w:rsidR="00E55BFB" w:rsidRPr="00FE542E">
              <w:rPr>
                <w:sz w:val="22"/>
                <w:szCs w:val="22"/>
              </w:rPr>
              <w:br/>
              <w:t xml:space="preserve">I. Juszczuk, </w:t>
            </w:r>
            <w:proofErr w:type="spellStart"/>
            <w:r w:rsidR="00E55BFB" w:rsidRPr="00FE542E">
              <w:rPr>
                <w:sz w:val="22"/>
                <w:szCs w:val="22"/>
              </w:rPr>
              <w:t>Ukrainśka</w:t>
            </w:r>
            <w:proofErr w:type="spellEnd"/>
            <w:r w:rsidR="00E55BFB" w:rsidRPr="00FE542E">
              <w:rPr>
                <w:sz w:val="22"/>
                <w:szCs w:val="22"/>
              </w:rPr>
              <w:t xml:space="preserve"> mowa, </w:t>
            </w:r>
            <w:proofErr w:type="spellStart"/>
            <w:r w:rsidR="00E55BFB" w:rsidRPr="00FE542E">
              <w:rPr>
                <w:sz w:val="22"/>
                <w:szCs w:val="22"/>
              </w:rPr>
              <w:t>Kyjiw</w:t>
            </w:r>
            <w:proofErr w:type="spellEnd"/>
            <w:r w:rsidR="00E55BFB" w:rsidRPr="00FE542E">
              <w:rPr>
                <w:sz w:val="22"/>
                <w:szCs w:val="22"/>
              </w:rPr>
              <w:t xml:space="preserve"> 2003.</w:t>
            </w:r>
            <w:r w:rsidR="00E55BFB" w:rsidRPr="00FE542E">
              <w:rPr>
                <w:sz w:val="22"/>
                <w:szCs w:val="22"/>
              </w:rPr>
              <w:br/>
              <w:t xml:space="preserve">W. </w:t>
            </w:r>
            <w:proofErr w:type="spellStart"/>
            <w:r w:rsidR="00E55BFB" w:rsidRPr="00FE542E">
              <w:rPr>
                <w:sz w:val="22"/>
                <w:szCs w:val="22"/>
              </w:rPr>
              <w:t>Kononenko</w:t>
            </w:r>
            <w:proofErr w:type="spellEnd"/>
            <w:r w:rsidR="00E55BFB" w:rsidRPr="00FE542E">
              <w:rPr>
                <w:sz w:val="22"/>
                <w:szCs w:val="22"/>
              </w:rPr>
              <w:t xml:space="preserve">, I. </w:t>
            </w:r>
            <w:proofErr w:type="spellStart"/>
            <w:r w:rsidR="00E55BFB" w:rsidRPr="00FE542E">
              <w:rPr>
                <w:sz w:val="22"/>
                <w:szCs w:val="22"/>
              </w:rPr>
              <w:t>Kononenko</w:t>
            </w:r>
            <w:proofErr w:type="spellEnd"/>
            <w:r w:rsidR="00E55BFB" w:rsidRPr="00FE542E">
              <w:rPr>
                <w:sz w:val="22"/>
                <w:szCs w:val="22"/>
              </w:rPr>
              <w:t xml:space="preserve">, Kontrastywna </w:t>
            </w:r>
            <w:proofErr w:type="spellStart"/>
            <w:r w:rsidR="00E55BFB" w:rsidRPr="00FE542E">
              <w:rPr>
                <w:sz w:val="22"/>
                <w:szCs w:val="22"/>
              </w:rPr>
              <w:t>hramatyka</w:t>
            </w:r>
            <w:proofErr w:type="spellEnd"/>
            <w:r w:rsidR="00E55BFB" w:rsidRPr="00FE542E">
              <w:rPr>
                <w:sz w:val="22"/>
                <w:szCs w:val="22"/>
              </w:rPr>
              <w:t xml:space="preserve"> </w:t>
            </w:r>
            <w:proofErr w:type="spellStart"/>
            <w:r w:rsidR="00E55BFB" w:rsidRPr="00FE542E">
              <w:rPr>
                <w:sz w:val="22"/>
                <w:szCs w:val="22"/>
              </w:rPr>
              <w:t>ukrajinśkoji</w:t>
            </w:r>
            <w:proofErr w:type="spellEnd"/>
            <w:r w:rsidR="00E55BFB" w:rsidRPr="00FE542E">
              <w:rPr>
                <w:sz w:val="22"/>
                <w:szCs w:val="22"/>
              </w:rPr>
              <w:t xml:space="preserve"> ta </w:t>
            </w:r>
            <w:proofErr w:type="spellStart"/>
            <w:r w:rsidR="00E55BFB" w:rsidRPr="00FE542E">
              <w:rPr>
                <w:sz w:val="22"/>
                <w:szCs w:val="22"/>
              </w:rPr>
              <w:t>polśkoji</w:t>
            </w:r>
            <w:proofErr w:type="spellEnd"/>
            <w:r w:rsidR="00E55BFB" w:rsidRPr="00FE542E">
              <w:rPr>
                <w:sz w:val="22"/>
                <w:szCs w:val="22"/>
              </w:rPr>
              <w:t xml:space="preserve"> </w:t>
            </w:r>
            <w:proofErr w:type="spellStart"/>
            <w:r w:rsidR="00E55BFB" w:rsidRPr="00FE542E">
              <w:rPr>
                <w:sz w:val="22"/>
                <w:szCs w:val="22"/>
              </w:rPr>
              <w:t>mow</w:t>
            </w:r>
            <w:proofErr w:type="spellEnd"/>
            <w:r w:rsidR="00E55BFB" w:rsidRPr="00FE542E">
              <w:rPr>
                <w:sz w:val="22"/>
                <w:szCs w:val="22"/>
              </w:rPr>
              <w:t>, Kijów 2006.</w:t>
            </w:r>
            <w:r w:rsidR="00E55BFB" w:rsidRPr="00FE542E">
              <w:rPr>
                <w:sz w:val="22"/>
                <w:szCs w:val="22"/>
              </w:rPr>
              <w:br/>
              <w:t xml:space="preserve">H. </w:t>
            </w:r>
            <w:proofErr w:type="spellStart"/>
            <w:r w:rsidR="00E55BFB" w:rsidRPr="00FE542E">
              <w:rPr>
                <w:sz w:val="22"/>
                <w:szCs w:val="22"/>
              </w:rPr>
              <w:t>Kozaczuk</w:t>
            </w:r>
            <w:proofErr w:type="spellEnd"/>
            <w:r w:rsidR="00E55BFB" w:rsidRPr="00FE542E">
              <w:rPr>
                <w:sz w:val="22"/>
                <w:szCs w:val="22"/>
              </w:rPr>
              <w:t xml:space="preserve">, </w:t>
            </w:r>
            <w:proofErr w:type="spellStart"/>
            <w:r w:rsidR="00E55BFB" w:rsidRPr="00FE542E">
              <w:rPr>
                <w:sz w:val="22"/>
                <w:szCs w:val="22"/>
              </w:rPr>
              <w:t>Ukrainśka</w:t>
            </w:r>
            <w:proofErr w:type="spellEnd"/>
            <w:r w:rsidR="00E55BFB" w:rsidRPr="00FE542E">
              <w:rPr>
                <w:sz w:val="22"/>
                <w:szCs w:val="22"/>
              </w:rPr>
              <w:t xml:space="preserve"> mowa, </w:t>
            </w:r>
            <w:proofErr w:type="spellStart"/>
            <w:r w:rsidR="00E55BFB" w:rsidRPr="00FE542E">
              <w:rPr>
                <w:sz w:val="22"/>
                <w:szCs w:val="22"/>
              </w:rPr>
              <w:t>Kyjiw</w:t>
            </w:r>
            <w:proofErr w:type="spellEnd"/>
            <w:r w:rsidR="00E55BFB" w:rsidRPr="00FE542E">
              <w:rPr>
                <w:sz w:val="22"/>
                <w:szCs w:val="22"/>
              </w:rPr>
              <w:t xml:space="preserve"> 1995.</w:t>
            </w:r>
          </w:p>
          <w:p w:rsidR="00E55BFB" w:rsidRPr="00FE542E" w:rsidRDefault="00E55BFB" w:rsidP="00FE542E">
            <w:pPr>
              <w:pStyle w:val="NormalnyWeb"/>
              <w:spacing w:after="0" w:afterAutospacing="0" w:line="276" w:lineRule="auto"/>
              <w:rPr>
                <w:sz w:val="22"/>
                <w:szCs w:val="22"/>
              </w:rPr>
            </w:pPr>
            <w:r w:rsidRPr="00FE542E">
              <w:rPr>
                <w:sz w:val="22"/>
                <w:szCs w:val="22"/>
              </w:rPr>
              <w:t xml:space="preserve">N. </w:t>
            </w:r>
            <w:proofErr w:type="spellStart"/>
            <w:r w:rsidRPr="00FE542E">
              <w:rPr>
                <w:sz w:val="22"/>
                <w:szCs w:val="22"/>
              </w:rPr>
              <w:t>Toćka</w:t>
            </w:r>
            <w:proofErr w:type="spellEnd"/>
            <w:r w:rsidRPr="00FE542E">
              <w:rPr>
                <w:sz w:val="22"/>
                <w:szCs w:val="22"/>
              </w:rPr>
              <w:t xml:space="preserve">, </w:t>
            </w:r>
            <w:proofErr w:type="spellStart"/>
            <w:r w:rsidRPr="00FE542E">
              <w:rPr>
                <w:sz w:val="22"/>
                <w:szCs w:val="22"/>
              </w:rPr>
              <w:t>Suczasna</w:t>
            </w:r>
            <w:proofErr w:type="spellEnd"/>
            <w:r w:rsidRPr="00FE542E">
              <w:rPr>
                <w:sz w:val="22"/>
                <w:szCs w:val="22"/>
              </w:rPr>
              <w:t xml:space="preserve"> </w:t>
            </w:r>
            <w:proofErr w:type="spellStart"/>
            <w:r w:rsidRPr="00FE542E">
              <w:rPr>
                <w:sz w:val="22"/>
                <w:szCs w:val="22"/>
              </w:rPr>
              <w:t>ukrainśka</w:t>
            </w:r>
            <w:proofErr w:type="spellEnd"/>
            <w:r w:rsidRPr="00FE542E">
              <w:rPr>
                <w:sz w:val="22"/>
                <w:szCs w:val="22"/>
              </w:rPr>
              <w:t xml:space="preserve"> mowa. Fonetyka. </w:t>
            </w:r>
            <w:proofErr w:type="spellStart"/>
            <w:r w:rsidRPr="00FE542E">
              <w:rPr>
                <w:sz w:val="22"/>
                <w:szCs w:val="22"/>
              </w:rPr>
              <w:t>Orfoepija</w:t>
            </w:r>
            <w:proofErr w:type="spellEnd"/>
            <w:r w:rsidRPr="00FE542E">
              <w:rPr>
                <w:sz w:val="22"/>
                <w:szCs w:val="22"/>
              </w:rPr>
              <w:t xml:space="preserve">. </w:t>
            </w:r>
            <w:proofErr w:type="spellStart"/>
            <w:r w:rsidRPr="00FE542E">
              <w:rPr>
                <w:sz w:val="22"/>
                <w:szCs w:val="22"/>
              </w:rPr>
              <w:t>Hrafika</w:t>
            </w:r>
            <w:proofErr w:type="spellEnd"/>
            <w:r w:rsidRPr="00FE542E">
              <w:rPr>
                <w:sz w:val="22"/>
                <w:szCs w:val="22"/>
              </w:rPr>
              <w:t xml:space="preserve"> i </w:t>
            </w:r>
            <w:proofErr w:type="spellStart"/>
            <w:r w:rsidRPr="00FE542E">
              <w:rPr>
                <w:sz w:val="22"/>
                <w:szCs w:val="22"/>
              </w:rPr>
              <w:t>orfohrafija</w:t>
            </w:r>
            <w:proofErr w:type="spellEnd"/>
            <w:r w:rsidRPr="00FE542E">
              <w:rPr>
                <w:sz w:val="22"/>
                <w:szCs w:val="22"/>
              </w:rPr>
              <w:t xml:space="preserve">, </w:t>
            </w:r>
            <w:proofErr w:type="spellStart"/>
            <w:r w:rsidRPr="00FE542E">
              <w:rPr>
                <w:sz w:val="22"/>
                <w:szCs w:val="22"/>
              </w:rPr>
              <w:t>Kyjiw</w:t>
            </w:r>
            <w:proofErr w:type="spellEnd"/>
            <w:r w:rsidRPr="00FE542E">
              <w:rPr>
                <w:sz w:val="22"/>
                <w:szCs w:val="22"/>
              </w:rPr>
              <w:t xml:space="preserve"> 1995.</w:t>
            </w:r>
          </w:p>
          <w:p w:rsidR="00E55BFB" w:rsidRPr="00FE542E" w:rsidRDefault="00E55BFB" w:rsidP="00FE542E">
            <w:pPr>
              <w:pStyle w:val="Normalny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proofErr w:type="spellStart"/>
            <w:r w:rsidRPr="00FE542E">
              <w:rPr>
                <w:sz w:val="22"/>
                <w:szCs w:val="22"/>
              </w:rPr>
              <w:t>Ukrajinśka</w:t>
            </w:r>
            <w:proofErr w:type="spellEnd"/>
            <w:r w:rsidRPr="00FE542E">
              <w:rPr>
                <w:sz w:val="22"/>
                <w:szCs w:val="22"/>
              </w:rPr>
              <w:t xml:space="preserve"> mowa: </w:t>
            </w:r>
            <w:proofErr w:type="spellStart"/>
            <w:r w:rsidRPr="00FE542E">
              <w:rPr>
                <w:sz w:val="22"/>
                <w:szCs w:val="22"/>
              </w:rPr>
              <w:t>Encykłopedija</w:t>
            </w:r>
            <w:proofErr w:type="spellEnd"/>
            <w:r w:rsidRPr="00FE542E">
              <w:rPr>
                <w:sz w:val="22"/>
                <w:szCs w:val="22"/>
              </w:rPr>
              <w:t>, Kijów 2000.</w:t>
            </w:r>
          </w:p>
        </w:tc>
      </w:tr>
    </w:tbl>
    <w:p w:rsidR="00FE542E" w:rsidRDefault="00FE542E">
      <w:pPr>
        <w:rPr>
          <w:b/>
          <w:bCs/>
          <w:sz w:val="22"/>
          <w:szCs w:val="22"/>
        </w:rPr>
      </w:pPr>
    </w:p>
    <w:p w:rsidR="005E02B0" w:rsidRPr="00FE542E" w:rsidRDefault="005E02B0">
      <w:pPr>
        <w:rPr>
          <w:b/>
          <w:bCs/>
          <w:sz w:val="22"/>
          <w:szCs w:val="22"/>
        </w:rPr>
      </w:pPr>
      <w:r w:rsidRPr="00FE542E">
        <w:rPr>
          <w:b/>
          <w:bCs/>
          <w:sz w:val="22"/>
          <w:szCs w:val="22"/>
        </w:rPr>
        <w:t>Wykaz literatury uzupełniającej</w:t>
      </w:r>
    </w:p>
    <w:p w:rsidR="005E02B0" w:rsidRPr="00FE542E" w:rsidRDefault="005E02B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FE542E" w:rsidTr="00E55BFB">
        <w:tblPrEx>
          <w:tblCellMar>
            <w:top w:w="0" w:type="dxa"/>
            <w:bottom w:w="0" w:type="dxa"/>
          </w:tblCellMar>
        </w:tblPrEx>
        <w:trPr>
          <w:trHeight w:val="818"/>
        </w:trPr>
        <w:tc>
          <w:tcPr>
            <w:tcW w:w="9622" w:type="dxa"/>
          </w:tcPr>
          <w:p w:rsidR="00AF2B14" w:rsidRPr="00FE542E" w:rsidRDefault="00AF2B14" w:rsidP="00AF2B14">
            <w:pPr>
              <w:rPr>
                <w:sz w:val="22"/>
                <w:szCs w:val="22"/>
              </w:rPr>
            </w:pPr>
            <w:proofErr w:type="spellStart"/>
            <w:r w:rsidRPr="00FE542E">
              <w:rPr>
                <w:sz w:val="22"/>
                <w:szCs w:val="22"/>
              </w:rPr>
              <w:t>Zbirnyk</w:t>
            </w:r>
            <w:proofErr w:type="spellEnd"/>
            <w:r w:rsidRPr="00FE542E">
              <w:rPr>
                <w:sz w:val="22"/>
                <w:szCs w:val="22"/>
              </w:rPr>
              <w:t xml:space="preserve"> wpraw i </w:t>
            </w:r>
            <w:proofErr w:type="spellStart"/>
            <w:r w:rsidRPr="00FE542E">
              <w:rPr>
                <w:sz w:val="22"/>
                <w:szCs w:val="22"/>
              </w:rPr>
              <w:t>zawdań</w:t>
            </w:r>
            <w:proofErr w:type="spellEnd"/>
            <w:r w:rsidRPr="00FE542E">
              <w:rPr>
                <w:sz w:val="22"/>
                <w:szCs w:val="22"/>
              </w:rPr>
              <w:t xml:space="preserve"> </w:t>
            </w:r>
            <w:proofErr w:type="spellStart"/>
            <w:r w:rsidR="00C64DB3" w:rsidRPr="00FE542E">
              <w:rPr>
                <w:sz w:val="22"/>
                <w:szCs w:val="22"/>
              </w:rPr>
              <w:t>s</w:t>
            </w:r>
            <w:r w:rsidRPr="00FE542E">
              <w:rPr>
                <w:sz w:val="22"/>
                <w:szCs w:val="22"/>
              </w:rPr>
              <w:t>uczasnoji</w:t>
            </w:r>
            <w:proofErr w:type="spellEnd"/>
            <w:r w:rsidRPr="00FE542E">
              <w:rPr>
                <w:sz w:val="22"/>
                <w:szCs w:val="22"/>
              </w:rPr>
              <w:t xml:space="preserve"> </w:t>
            </w:r>
            <w:proofErr w:type="spellStart"/>
            <w:r w:rsidRPr="00FE542E">
              <w:rPr>
                <w:sz w:val="22"/>
                <w:szCs w:val="22"/>
              </w:rPr>
              <w:t>ukrainśkoji</w:t>
            </w:r>
            <w:proofErr w:type="spellEnd"/>
            <w:r w:rsidRPr="00FE542E">
              <w:rPr>
                <w:sz w:val="22"/>
                <w:szCs w:val="22"/>
              </w:rPr>
              <w:t xml:space="preserve"> mowy, </w:t>
            </w:r>
            <w:proofErr w:type="spellStart"/>
            <w:r w:rsidRPr="00FE542E">
              <w:rPr>
                <w:sz w:val="22"/>
                <w:szCs w:val="22"/>
              </w:rPr>
              <w:t>Kyjiw</w:t>
            </w:r>
            <w:proofErr w:type="spellEnd"/>
            <w:r w:rsidRPr="00FE542E">
              <w:rPr>
                <w:sz w:val="22"/>
                <w:szCs w:val="22"/>
              </w:rPr>
              <w:t xml:space="preserve"> 1966.</w:t>
            </w:r>
          </w:p>
          <w:p w:rsidR="00AF2B14" w:rsidRPr="00FE542E" w:rsidRDefault="00AF2B14" w:rsidP="00AF2B14">
            <w:pPr>
              <w:rPr>
                <w:sz w:val="22"/>
                <w:szCs w:val="22"/>
              </w:rPr>
            </w:pPr>
            <w:proofErr w:type="spellStart"/>
            <w:r w:rsidRPr="00FE542E">
              <w:rPr>
                <w:sz w:val="22"/>
                <w:szCs w:val="22"/>
              </w:rPr>
              <w:t>Zbirnyk</w:t>
            </w:r>
            <w:proofErr w:type="spellEnd"/>
            <w:r w:rsidRPr="00FE542E">
              <w:rPr>
                <w:sz w:val="22"/>
                <w:szCs w:val="22"/>
              </w:rPr>
              <w:t xml:space="preserve"> wpraw z </w:t>
            </w:r>
            <w:proofErr w:type="spellStart"/>
            <w:r w:rsidRPr="00FE542E">
              <w:rPr>
                <w:sz w:val="22"/>
                <w:szCs w:val="22"/>
              </w:rPr>
              <w:t>fonetyky</w:t>
            </w:r>
            <w:proofErr w:type="spellEnd"/>
            <w:r w:rsidRPr="00FE542E">
              <w:rPr>
                <w:sz w:val="22"/>
                <w:szCs w:val="22"/>
              </w:rPr>
              <w:t xml:space="preserve"> </w:t>
            </w:r>
            <w:proofErr w:type="spellStart"/>
            <w:r w:rsidRPr="00FE542E">
              <w:rPr>
                <w:sz w:val="22"/>
                <w:szCs w:val="22"/>
              </w:rPr>
              <w:t>ukrainśkoho</w:t>
            </w:r>
            <w:proofErr w:type="spellEnd"/>
            <w:r w:rsidRPr="00FE542E">
              <w:rPr>
                <w:sz w:val="22"/>
                <w:szCs w:val="22"/>
              </w:rPr>
              <w:t xml:space="preserve"> </w:t>
            </w:r>
            <w:proofErr w:type="spellStart"/>
            <w:r w:rsidRPr="00FE542E">
              <w:rPr>
                <w:sz w:val="22"/>
                <w:szCs w:val="22"/>
              </w:rPr>
              <w:t>mowlennja</w:t>
            </w:r>
            <w:proofErr w:type="spellEnd"/>
            <w:r w:rsidRPr="00FE542E">
              <w:rPr>
                <w:sz w:val="22"/>
                <w:szCs w:val="22"/>
              </w:rPr>
              <w:t xml:space="preserve"> w aspektach </w:t>
            </w:r>
            <w:proofErr w:type="spellStart"/>
            <w:r w:rsidRPr="00FE542E">
              <w:rPr>
                <w:sz w:val="22"/>
                <w:szCs w:val="22"/>
              </w:rPr>
              <w:t>artkuljaciji</w:t>
            </w:r>
            <w:proofErr w:type="spellEnd"/>
            <w:r w:rsidRPr="00FE542E">
              <w:rPr>
                <w:sz w:val="22"/>
                <w:szCs w:val="22"/>
              </w:rPr>
              <w:t xml:space="preserve">, </w:t>
            </w:r>
            <w:proofErr w:type="spellStart"/>
            <w:r w:rsidRPr="00FE542E">
              <w:rPr>
                <w:sz w:val="22"/>
                <w:szCs w:val="22"/>
              </w:rPr>
              <w:t>słuchannja</w:t>
            </w:r>
            <w:proofErr w:type="spellEnd"/>
            <w:r w:rsidRPr="00FE542E">
              <w:rPr>
                <w:sz w:val="22"/>
                <w:szCs w:val="22"/>
              </w:rPr>
              <w:t xml:space="preserve">, </w:t>
            </w:r>
            <w:proofErr w:type="spellStart"/>
            <w:r w:rsidRPr="00FE542E">
              <w:rPr>
                <w:sz w:val="22"/>
                <w:szCs w:val="22"/>
              </w:rPr>
              <w:t>transkrybuwannja</w:t>
            </w:r>
            <w:proofErr w:type="spellEnd"/>
            <w:r w:rsidRPr="00FE542E">
              <w:rPr>
                <w:sz w:val="22"/>
                <w:szCs w:val="22"/>
              </w:rPr>
              <w:t xml:space="preserve">, </w:t>
            </w:r>
            <w:proofErr w:type="spellStart"/>
            <w:r w:rsidRPr="00FE542E">
              <w:rPr>
                <w:sz w:val="22"/>
                <w:szCs w:val="22"/>
              </w:rPr>
              <w:t>Kyjiw</w:t>
            </w:r>
            <w:proofErr w:type="spellEnd"/>
            <w:r w:rsidRPr="00FE542E">
              <w:rPr>
                <w:sz w:val="22"/>
                <w:szCs w:val="22"/>
              </w:rPr>
              <w:t xml:space="preserve"> 1993.</w:t>
            </w:r>
          </w:p>
          <w:p w:rsidR="005E02B0" w:rsidRPr="00FE542E" w:rsidRDefault="005E02B0" w:rsidP="00AF2B14">
            <w:pPr>
              <w:rPr>
                <w:sz w:val="22"/>
                <w:szCs w:val="22"/>
              </w:rPr>
            </w:pPr>
          </w:p>
        </w:tc>
      </w:tr>
    </w:tbl>
    <w:p w:rsidR="005E02B0" w:rsidRPr="00FE542E" w:rsidRDefault="005E02B0">
      <w:pPr>
        <w:rPr>
          <w:sz w:val="22"/>
          <w:szCs w:val="22"/>
        </w:rPr>
      </w:pPr>
    </w:p>
    <w:p w:rsidR="005E02B0" w:rsidRPr="00FE542E" w:rsidRDefault="005E02B0">
      <w:pPr>
        <w:pStyle w:val="BalloonText"/>
        <w:rPr>
          <w:rFonts w:ascii="Times New Roman" w:hAnsi="Times New Roman" w:cs="Times New Roman"/>
          <w:sz w:val="22"/>
          <w:szCs w:val="22"/>
        </w:rPr>
      </w:pPr>
    </w:p>
    <w:p w:rsidR="005E02B0" w:rsidRPr="00C64DB3" w:rsidRDefault="005E02B0">
      <w:pPr>
        <w:pStyle w:val="BalloonText"/>
        <w:rPr>
          <w:rFonts w:ascii="Times New Roman" w:hAnsi="Times New Roman" w:cs="Times New Roman"/>
          <w:sz w:val="22"/>
        </w:rPr>
      </w:pPr>
      <w:r w:rsidRPr="00C64DB3">
        <w:rPr>
          <w:rFonts w:ascii="Times New Roman" w:hAnsi="Times New Roman" w:cs="Times New Roman"/>
          <w:sz w:val="22"/>
        </w:rPr>
        <w:t>Bilans godzinowy zgodny z CNPS (Całkowity Nakład Pracy Studenta)</w:t>
      </w:r>
    </w:p>
    <w:p w:rsidR="005E02B0" w:rsidRPr="00C64DB3" w:rsidRDefault="005E02B0">
      <w:pPr>
        <w:rPr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E02B0" w:rsidRPr="00C64DB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E02B0" w:rsidRPr="00C64DB3" w:rsidRDefault="005E02B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64DB3">
              <w:rPr>
                <w:rFonts w:eastAsia="Calibri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E02B0" w:rsidRPr="00C64DB3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64DB3"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E02B0" w:rsidRPr="00C64DB3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E02B0" w:rsidRPr="00C64DB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E02B0" w:rsidRPr="00C64DB3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E02B0" w:rsidRPr="00C64DB3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64DB3"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E02B0" w:rsidRPr="00C64DB3" w:rsidRDefault="00416FE1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64DB3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5E02B0" w:rsidRPr="00C64DB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E02B0" w:rsidRPr="00C64DB3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E02B0" w:rsidRPr="00C64DB3" w:rsidRDefault="005E02B0">
            <w:pPr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64DB3"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E02B0" w:rsidRPr="00C64DB3" w:rsidRDefault="002C1C3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64DB3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0B131B" w:rsidRPr="00C64DB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5E02B0" w:rsidRPr="00C64DB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E02B0" w:rsidRPr="00C64DB3" w:rsidRDefault="005E02B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64DB3">
              <w:rPr>
                <w:rFonts w:eastAsia="Calibri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5E02B0" w:rsidRPr="00C64DB3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64DB3"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E02B0" w:rsidRPr="00C64DB3" w:rsidRDefault="006963D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64DB3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5E02B0" w:rsidRPr="00C64DB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E02B0" w:rsidRPr="00C64DB3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E02B0" w:rsidRPr="00C64DB3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64DB3"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  <w:r w:rsidR="00241C3A" w:rsidRPr="00C64DB3">
              <w:rPr>
                <w:rFonts w:eastAsia="Calibri"/>
                <w:sz w:val="20"/>
                <w:szCs w:val="20"/>
                <w:lang w:eastAsia="en-US"/>
              </w:rPr>
              <w:t xml:space="preserve"> (w tym ćwiczeń na platformie </w:t>
            </w:r>
            <w:proofErr w:type="spellStart"/>
            <w:r w:rsidR="00241C3A" w:rsidRPr="00C64DB3">
              <w:rPr>
                <w:rFonts w:eastAsia="Calibri"/>
                <w:sz w:val="20"/>
                <w:szCs w:val="20"/>
                <w:lang w:eastAsia="en-US"/>
              </w:rPr>
              <w:t>moodle</w:t>
            </w:r>
            <w:proofErr w:type="spellEnd"/>
            <w:r w:rsidR="00241C3A" w:rsidRPr="00C64DB3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66" w:type="dxa"/>
            <w:vAlign w:val="center"/>
          </w:tcPr>
          <w:p w:rsidR="005E02B0" w:rsidRPr="00C64DB3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E02B0" w:rsidRPr="00C64DB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E02B0" w:rsidRPr="00C64DB3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E02B0" w:rsidRPr="00C64DB3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64DB3"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E02B0" w:rsidRPr="00C64DB3" w:rsidRDefault="006963D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64DB3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5E02B0" w:rsidRPr="00C64DB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E02B0" w:rsidRPr="00C64DB3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E02B0" w:rsidRPr="00C64DB3" w:rsidRDefault="00641964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64DB3">
              <w:rPr>
                <w:rFonts w:eastAsia="Calibri"/>
                <w:sz w:val="20"/>
                <w:szCs w:val="20"/>
                <w:lang w:eastAsia="en-US"/>
              </w:rPr>
              <w:t>Przygotowanie do zaliczenia końcowego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E02B0" w:rsidRPr="00C64DB3" w:rsidRDefault="000B131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64DB3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5E02B0" w:rsidRPr="00C64DB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E02B0" w:rsidRPr="00C64DB3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64DB3"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E02B0" w:rsidRPr="00C64DB3" w:rsidRDefault="002C1C3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64DB3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</w:tr>
      <w:tr w:rsidR="005E02B0" w:rsidRPr="00C64DB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E02B0" w:rsidRPr="00C64DB3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64DB3">
              <w:rPr>
                <w:rFonts w:eastAsia="Calibri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E02B0" w:rsidRPr="00C64DB3" w:rsidRDefault="007076C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64DB3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</w:tbl>
    <w:p w:rsidR="005E02B0" w:rsidRPr="00C64DB3" w:rsidRDefault="005E02B0">
      <w:pPr>
        <w:pStyle w:val="BalloonText"/>
        <w:rPr>
          <w:rFonts w:ascii="Times New Roman" w:hAnsi="Times New Roman" w:cs="Times New Roman"/>
          <w:sz w:val="22"/>
        </w:rPr>
      </w:pPr>
    </w:p>
    <w:sectPr w:rsidR="005E02B0" w:rsidRPr="00C64D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43DD8" w:rsidRDefault="00D43DD8">
      <w:r>
        <w:separator/>
      </w:r>
    </w:p>
  </w:endnote>
  <w:endnote w:type="continuationSeparator" w:id="0">
    <w:p w:rsidR="00D43DD8" w:rsidRDefault="00D43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41964">
      <w:rPr>
        <w:noProof/>
      </w:rPr>
      <w:t>5</w:t>
    </w:r>
    <w:r>
      <w:fldChar w:fldCharType="end"/>
    </w:r>
  </w:p>
  <w:p w:rsidR="005E02B0" w:rsidRDefault="005E02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43DD8" w:rsidRDefault="00D43DD8">
      <w:r>
        <w:separator/>
      </w:r>
    </w:p>
  </w:footnote>
  <w:footnote w:type="continuationSeparator" w:id="0">
    <w:p w:rsidR="00D43DD8" w:rsidRDefault="00D43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E02B0" w:rsidRDefault="005E02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0E27474"/>
    <w:multiLevelType w:val="hybridMultilevel"/>
    <w:tmpl w:val="B07AE382"/>
    <w:lvl w:ilvl="0" w:tplc="CF8AA19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3" w15:restartNumberingAfterBreak="0">
    <w:nsid w:val="21224E15"/>
    <w:multiLevelType w:val="hybridMultilevel"/>
    <w:tmpl w:val="94C6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63068"/>
    <w:multiLevelType w:val="hybridMultilevel"/>
    <w:tmpl w:val="A2681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9C1F28"/>
    <w:multiLevelType w:val="hybridMultilevel"/>
    <w:tmpl w:val="09B6F9BC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AA0B5B"/>
    <w:multiLevelType w:val="hybridMultilevel"/>
    <w:tmpl w:val="23060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430969">
    <w:abstractNumId w:val="0"/>
  </w:num>
  <w:num w:numId="2" w16cid:durableId="1547989785">
    <w:abstractNumId w:val="1"/>
  </w:num>
  <w:num w:numId="3" w16cid:durableId="1581021703">
    <w:abstractNumId w:val="6"/>
  </w:num>
  <w:num w:numId="4" w16cid:durableId="894581945">
    <w:abstractNumId w:val="8"/>
  </w:num>
  <w:num w:numId="5" w16cid:durableId="1339432152">
    <w:abstractNumId w:val="4"/>
  </w:num>
  <w:num w:numId="6" w16cid:durableId="11881052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22763272">
    <w:abstractNumId w:val="7"/>
  </w:num>
  <w:num w:numId="8" w16cid:durableId="577132508">
    <w:abstractNumId w:val="3"/>
  </w:num>
  <w:num w:numId="9" w16cid:durableId="15407017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oNotDisplayPageBoundarie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274"/>
    <w:rsid w:val="00000C95"/>
    <w:rsid w:val="00016ADF"/>
    <w:rsid w:val="000360FA"/>
    <w:rsid w:val="00040F8D"/>
    <w:rsid w:val="00052623"/>
    <w:rsid w:val="000636EE"/>
    <w:rsid w:val="0008665A"/>
    <w:rsid w:val="00097DC5"/>
    <w:rsid w:val="000B131B"/>
    <w:rsid w:val="000C1EB1"/>
    <w:rsid w:val="000D6516"/>
    <w:rsid w:val="000E3D60"/>
    <w:rsid w:val="000E3E06"/>
    <w:rsid w:val="000E52C6"/>
    <w:rsid w:val="000E5E80"/>
    <w:rsid w:val="001248F7"/>
    <w:rsid w:val="00142624"/>
    <w:rsid w:val="0015325E"/>
    <w:rsid w:val="00160902"/>
    <w:rsid w:val="00162DF9"/>
    <w:rsid w:val="00165D73"/>
    <w:rsid w:val="001E6C31"/>
    <w:rsid w:val="0022063B"/>
    <w:rsid w:val="00241C3A"/>
    <w:rsid w:val="00290A78"/>
    <w:rsid w:val="002A7496"/>
    <w:rsid w:val="002C1C3C"/>
    <w:rsid w:val="002F3787"/>
    <w:rsid w:val="003073C9"/>
    <w:rsid w:val="003613F2"/>
    <w:rsid w:val="00361589"/>
    <w:rsid w:val="003C2C3C"/>
    <w:rsid w:val="003E739B"/>
    <w:rsid w:val="003F3954"/>
    <w:rsid w:val="00416FE1"/>
    <w:rsid w:val="00427793"/>
    <w:rsid w:val="00461DFC"/>
    <w:rsid w:val="00470600"/>
    <w:rsid w:val="00473213"/>
    <w:rsid w:val="004734C2"/>
    <w:rsid w:val="00475D38"/>
    <w:rsid w:val="004E6D6B"/>
    <w:rsid w:val="005229CA"/>
    <w:rsid w:val="005255F1"/>
    <w:rsid w:val="00544882"/>
    <w:rsid w:val="00592711"/>
    <w:rsid w:val="005A449A"/>
    <w:rsid w:val="005B1C27"/>
    <w:rsid w:val="005C6D70"/>
    <w:rsid w:val="005E02B0"/>
    <w:rsid w:val="005E44DB"/>
    <w:rsid w:val="005F75C2"/>
    <w:rsid w:val="006113C8"/>
    <w:rsid w:val="006151B1"/>
    <w:rsid w:val="00641964"/>
    <w:rsid w:val="006802B5"/>
    <w:rsid w:val="0069443B"/>
    <w:rsid w:val="006963DC"/>
    <w:rsid w:val="006C7E68"/>
    <w:rsid w:val="006D4456"/>
    <w:rsid w:val="006E4D4F"/>
    <w:rsid w:val="007076C3"/>
    <w:rsid w:val="00782274"/>
    <w:rsid w:val="007B7526"/>
    <w:rsid w:val="00807AC6"/>
    <w:rsid w:val="00815DD9"/>
    <w:rsid w:val="008176F3"/>
    <w:rsid w:val="00852DDC"/>
    <w:rsid w:val="0085674B"/>
    <w:rsid w:val="00882103"/>
    <w:rsid w:val="008B0C3A"/>
    <w:rsid w:val="008D2678"/>
    <w:rsid w:val="008F36BC"/>
    <w:rsid w:val="00942AF2"/>
    <w:rsid w:val="009557C4"/>
    <w:rsid w:val="00985E65"/>
    <w:rsid w:val="00986D67"/>
    <w:rsid w:val="009E1DED"/>
    <w:rsid w:val="009E2C95"/>
    <w:rsid w:val="00A242CE"/>
    <w:rsid w:val="00AA3014"/>
    <w:rsid w:val="00AA5A66"/>
    <w:rsid w:val="00AF2B14"/>
    <w:rsid w:val="00B20286"/>
    <w:rsid w:val="00B37C5F"/>
    <w:rsid w:val="00B66E46"/>
    <w:rsid w:val="00B768E2"/>
    <w:rsid w:val="00BA6220"/>
    <w:rsid w:val="00BD1175"/>
    <w:rsid w:val="00BE2054"/>
    <w:rsid w:val="00C24687"/>
    <w:rsid w:val="00C64DB3"/>
    <w:rsid w:val="00CB2484"/>
    <w:rsid w:val="00CC618E"/>
    <w:rsid w:val="00CE058F"/>
    <w:rsid w:val="00CF7867"/>
    <w:rsid w:val="00D0045D"/>
    <w:rsid w:val="00D43DD8"/>
    <w:rsid w:val="00D467B2"/>
    <w:rsid w:val="00D81824"/>
    <w:rsid w:val="00DC787F"/>
    <w:rsid w:val="00DD5427"/>
    <w:rsid w:val="00DE5468"/>
    <w:rsid w:val="00DF7FC3"/>
    <w:rsid w:val="00E23861"/>
    <w:rsid w:val="00E55BFB"/>
    <w:rsid w:val="00E60E4D"/>
    <w:rsid w:val="00E64C69"/>
    <w:rsid w:val="00E776F7"/>
    <w:rsid w:val="00EB64DA"/>
    <w:rsid w:val="00ED00DB"/>
    <w:rsid w:val="00F072A5"/>
    <w:rsid w:val="00F35DD0"/>
    <w:rsid w:val="00FE542E"/>
    <w:rsid w:val="00FE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E22F57AE-7FE0-4E2A-8BE6-6B891AEC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uiPriority w:val="99"/>
    <w:qFormat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176F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C6D70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DC787F"/>
  </w:style>
  <w:style w:type="paragraph" w:styleId="Tematkomentarza">
    <w:name w:val="annotation subject"/>
    <w:basedOn w:val="Tekstkomentarza"/>
    <w:next w:val="Tekstkomentarza"/>
    <w:uiPriority w:val="99"/>
    <w:semiHidden/>
    <w:unhideWhenUsed/>
    <w:rsid w:val="004734C2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34C2"/>
  </w:style>
  <w:style w:type="character" w:customStyle="1" w:styleId="TematkomentarzaZnak">
    <w:name w:val="Temat komentarza Znak"/>
    <w:basedOn w:val="TekstkomentarzaZnak"/>
    <w:link w:val="Tematkomentarza"/>
    <w:rsid w:val="004734C2"/>
  </w:style>
  <w:style w:type="paragraph" w:styleId="Tekstdymka">
    <w:name w:val="Balloon Text"/>
    <w:basedOn w:val="Normalny"/>
    <w:link w:val="TekstdymkaZnak"/>
    <w:uiPriority w:val="99"/>
    <w:semiHidden/>
    <w:unhideWhenUsed/>
    <w:rsid w:val="004734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734C2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qFormat/>
    <w:rsid w:val="00D0045D"/>
    <w:rPr>
      <w:sz w:val="16"/>
      <w:szCs w:val="16"/>
    </w:rPr>
  </w:style>
  <w:style w:type="paragraph" w:customStyle="1" w:styleId="BalloonText1">
    <w:name w:val="Balloon Text1"/>
    <w:basedOn w:val="Normalny"/>
    <w:uiPriority w:val="99"/>
    <w:rsid w:val="00641964"/>
    <w:rPr>
      <w:rFonts w:ascii="Tahoma" w:hAnsi="Tahoma" w:cs="Tahoma"/>
      <w:sz w:val="16"/>
      <w:szCs w:val="16"/>
    </w:rPr>
  </w:style>
  <w:style w:type="character" w:customStyle="1" w:styleId="WW8Num2z6">
    <w:name w:val="WW8Num2z6"/>
    <w:qFormat/>
    <w:rsid w:val="00641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9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1BD41-3D0B-474A-868F-F0FF8AADC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1154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Bogumił Ostrowski</cp:lastModifiedBy>
  <cp:revision>51</cp:revision>
  <cp:lastPrinted>2012-01-27T16:28:00Z</cp:lastPrinted>
  <dcterms:created xsi:type="dcterms:W3CDTF">2024-11-27T22:11:00Z</dcterms:created>
  <dcterms:modified xsi:type="dcterms:W3CDTF">2024-11-27T22:11:00Z</dcterms:modified>
</cp:coreProperties>
</file>